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0A" w:rsidRPr="00C328D0" w:rsidRDefault="00EA7A0A" w:rsidP="004B5EE2">
      <w:pPr>
        <w:spacing w:line="36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C328D0">
        <w:rPr>
          <w:rFonts w:ascii="Times New Roman" w:hAnsi="Times New Roman" w:cs="Times New Roman"/>
          <w:sz w:val="24"/>
          <w:szCs w:val="24"/>
        </w:rPr>
        <w:t>PROGRAM KSZTAŁCENIA</w:t>
      </w:r>
    </w:p>
    <w:p w:rsidR="00EA7A0A" w:rsidRPr="00C328D0" w:rsidRDefault="00EA7A0A" w:rsidP="004B5EE2">
      <w:pPr>
        <w:spacing w:line="36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C328D0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284711">
        <w:rPr>
          <w:rFonts w:ascii="Times New Roman" w:hAnsi="Times New Roman" w:cs="Times New Roman"/>
          <w:sz w:val="24"/>
          <w:szCs w:val="24"/>
        </w:rPr>
        <w:t xml:space="preserve">STUDIÓW </w:t>
      </w:r>
      <w:r w:rsidRPr="00C328D0">
        <w:rPr>
          <w:rFonts w:ascii="Times New Roman" w:hAnsi="Times New Roman" w:cs="Times New Roman"/>
          <w:sz w:val="24"/>
          <w:szCs w:val="24"/>
        </w:rPr>
        <w:t>BUDOWNICTWO</w:t>
      </w:r>
    </w:p>
    <w:p w:rsidR="005B192D" w:rsidRPr="00C328D0" w:rsidRDefault="00EA7A0A" w:rsidP="004B5EE2">
      <w:pPr>
        <w:spacing w:line="36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C328D0">
        <w:rPr>
          <w:rFonts w:ascii="Times New Roman" w:hAnsi="Times New Roman" w:cs="Times New Roman"/>
          <w:sz w:val="24"/>
          <w:szCs w:val="24"/>
        </w:rPr>
        <w:t>W ROKU AKADEMICKIM 201</w:t>
      </w:r>
      <w:r w:rsidR="00447075">
        <w:rPr>
          <w:rFonts w:ascii="Times New Roman" w:hAnsi="Times New Roman" w:cs="Times New Roman"/>
          <w:sz w:val="24"/>
          <w:szCs w:val="24"/>
        </w:rPr>
        <w:t>7</w:t>
      </w:r>
      <w:r w:rsidRPr="00C328D0">
        <w:rPr>
          <w:rFonts w:ascii="Times New Roman" w:hAnsi="Times New Roman" w:cs="Times New Roman"/>
          <w:sz w:val="24"/>
          <w:szCs w:val="24"/>
        </w:rPr>
        <w:t>/201</w:t>
      </w:r>
      <w:r w:rsidR="00447075">
        <w:rPr>
          <w:rFonts w:ascii="Times New Roman" w:hAnsi="Times New Roman" w:cs="Times New Roman"/>
          <w:sz w:val="24"/>
          <w:szCs w:val="24"/>
        </w:rPr>
        <w:t>8</w:t>
      </w:r>
    </w:p>
    <w:p w:rsidR="00EA7A0A" w:rsidRPr="007B4C64" w:rsidRDefault="00EA7A0A" w:rsidP="004B5EE2">
      <w:pPr>
        <w:spacing w:line="360" w:lineRule="auto"/>
        <w:ind w:left="851" w:hanging="511"/>
        <w:rPr>
          <w:rFonts w:ascii="Times New Roman" w:hAnsi="Times New Roman" w:cs="Times New Roman"/>
          <w:b/>
          <w:sz w:val="24"/>
          <w:szCs w:val="24"/>
        </w:rPr>
      </w:pPr>
      <w:r w:rsidRPr="007B4C64">
        <w:rPr>
          <w:rFonts w:ascii="Times New Roman" w:hAnsi="Times New Roman" w:cs="Times New Roman"/>
          <w:b/>
          <w:sz w:val="24"/>
          <w:szCs w:val="24"/>
        </w:rPr>
        <w:t>Ogólna charakterystyka studiów:</w:t>
      </w:r>
    </w:p>
    <w:p w:rsidR="00EA7A0A" w:rsidRPr="00C328D0" w:rsidRDefault="00EA7A0A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993"/>
          <w:tab w:val="left" w:pos="1418"/>
        </w:tabs>
        <w:spacing w:line="360" w:lineRule="auto"/>
        <w:ind w:left="567" w:right="340" w:hanging="425"/>
        <w:jc w:val="both"/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</w:pPr>
      <w:r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Nazwa szkoły wyższej: </w:t>
      </w:r>
      <w:r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Collegium </w:t>
      </w:r>
      <w:proofErr w:type="spellStart"/>
      <w:r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Mazovia</w:t>
      </w:r>
      <w:proofErr w:type="spellEnd"/>
      <w:r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 Innowacyjna </w:t>
      </w:r>
      <w:r w:rsidR="00B53A93"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Szkoła Wyższa</w:t>
      </w:r>
      <w:r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 </w:t>
      </w:r>
    </w:p>
    <w:p w:rsidR="00EA7A0A" w:rsidRPr="00C328D0" w:rsidRDefault="007973AC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  <w:tab w:val="left" w:pos="2625"/>
        </w:tabs>
        <w:spacing w:line="360" w:lineRule="auto"/>
        <w:ind w:left="567" w:hanging="425"/>
        <w:jc w:val="both"/>
        <w:rPr>
          <w:rStyle w:val="Uwydatnienie"/>
          <w:rFonts w:ascii="Times New Roman" w:hAnsi="Times New Roman"/>
          <w:i w:val="0"/>
          <w:iCs/>
          <w:sz w:val="24"/>
          <w:szCs w:val="24"/>
        </w:rPr>
      </w:pPr>
      <w:r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>Nazwa w</w:t>
      </w:r>
      <w:r w:rsidR="00EA7A0A"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>ydział</w:t>
      </w:r>
      <w:r w:rsidR="00201EAF"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u: </w:t>
      </w:r>
      <w:r w:rsidR="00201EAF" w:rsidRPr="00C328D0">
        <w:rPr>
          <w:rStyle w:val="Pogrubienie"/>
          <w:rFonts w:ascii="Times New Roman" w:hAnsi="Times New Roman"/>
          <w:bCs/>
          <w:sz w:val="24"/>
          <w:szCs w:val="24"/>
        </w:rPr>
        <w:t>Wydział</w:t>
      </w:r>
      <w:r w:rsidR="00201EAF"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</w:t>
      </w:r>
      <w:r w:rsidR="00EA7A0A"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Nauk Stosowanych</w:t>
      </w:r>
    </w:p>
    <w:p w:rsidR="00EA7A0A" w:rsidRPr="00C328D0" w:rsidRDefault="00EA7A0A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  <w:tab w:val="left" w:pos="2625"/>
        </w:tabs>
        <w:spacing w:line="360" w:lineRule="auto"/>
        <w:ind w:left="567" w:hanging="425"/>
        <w:jc w:val="both"/>
        <w:rPr>
          <w:rStyle w:val="Uwydatnienie"/>
          <w:rFonts w:ascii="Times New Roman" w:hAnsi="Times New Roman"/>
          <w:i w:val="0"/>
          <w:iCs/>
          <w:sz w:val="24"/>
          <w:szCs w:val="24"/>
        </w:rPr>
      </w:pPr>
      <w:r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Kierunek studiów: </w:t>
      </w:r>
      <w:r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BUDOWNICTWO</w:t>
      </w:r>
    </w:p>
    <w:p w:rsidR="00EA7A0A" w:rsidRPr="00C328D0" w:rsidRDefault="00EA7A0A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  <w:tab w:val="left" w:pos="2625"/>
        </w:tabs>
        <w:spacing w:line="360" w:lineRule="auto"/>
        <w:ind w:left="567" w:hanging="425"/>
        <w:jc w:val="both"/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</w:pPr>
      <w:r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>Poziom ksz</w:t>
      </w:r>
      <w:r w:rsidR="00201EAF"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tałcenia: </w:t>
      </w:r>
      <w:r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Studia I stopnia</w:t>
      </w:r>
    </w:p>
    <w:p w:rsidR="00EA7A0A" w:rsidRPr="00C328D0" w:rsidRDefault="00EA7A0A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  <w:tab w:val="left" w:pos="2625"/>
        </w:tabs>
        <w:spacing w:line="360" w:lineRule="auto"/>
        <w:ind w:left="567" w:hanging="425"/>
        <w:jc w:val="both"/>
        <w:rPr>
          <w:rStyle w:val="Uwydatnienie"/>
          <w:rFonts w:ascii="Times New Roman" w:hAnsi="Times New Roman"/>
          <w:i w:val="0"/>
          <w:iCs/>
          <w:sz w:val="24"/>
          <w:szCs w:val="24"/>
        </w:rPr>
      </w:pPr>
      <w:r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>Profil kształ</w:t>
      </w:r>
      <w:r w:rsidR="00201EAF"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cenia: </w:t>
      </w:r>
      <w:r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praktyczny</w:t>
      </w:r>
    </w:p>
    <w:p w:rsidR="00EA7A0A" w:rsidRPr="00C328D0" w:rsidRDefault="00201EAF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  <w:tab w:val="left" w:pos="2625"/>
        </w:tabs>
        <w:spacing w:line="360" w:lineRule="auto"/>
        <w:ind w:left="567" w:hanging="425"/>
        <w:jc w:val="both"/>
        <w:rPr>
          <w:rStyle w:val="Uwydatnienie"/>
          <w:rFonts w:ascii="Times New Roman" w:hAnsi="Times New Roman"/>
          <w:i w:val="0"/>
          <w:iCs/>
          <w:sz w:val="24"/>
          <w:szCs w:val="24"/>
        </w:rPr>
      </w:pPr>
      <w:r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Forma prowadzenia studiów: </w:t>
      </w:r>
      <w:r w:rsidR="00EA7A0A"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studia niestacjonarne</w:t>
      </w:r>
      <w:r w:rsidR="00EA7A0A" w:rsidRPr="00C328D0">
        <w:rPr>
          <w:rStyle w:val="Uwydatnienie"/>
          <w:rFonts w:ascii="Times New Roman" w:hAnsi="Times New Roman"/>
          <w:i w:val="0"/>
          <w:iCs/>
          <w:sz w:val="24"/>
          <w:szCs w:val="24"/>
        </w:rPr>
        <w:t xml:space="preserve"> </w:t>
      </w:r>
    </w:p>
    <w:p w:rsidR="00201EAF" w:rsidRPr="00C328D0" w:rsidRDefault="00201EAF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  <w:tab w:val="left" w:pos="2625"/>
        </w:tabs>
        <w:spacing w:line="360" w:lineRule="auto"/>
        <w:ind w:left="567" w:hanging="425"/>
        <w:jc w:val="both"/>
        <w:rPr>
          <w:rStyle w:val="Uwydatnienie"/>
          <w:rFonts w:ascii="Times New Roman" w:hAnsi="Times New Roman"/>
          <w:i w:val="0"/>
          <w:iCs/>
          <w:sz w:val="24"/>
          <w:szCs w:val="24"/>
        </w:rPr>
      </w:pPr>
      <w:r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>Liczba semestrów:</w:t>
      </w:r>
      <w:r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 8 semestrów</w:t>
      </w:r>
      <w:r w:rsidR="006D2FD0"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 po 30 punktów ECTS</w:t>
      </w:r>
    </w:p>
    <w:p w:rsidR="00201EAF" w:rsidRPr="00C328D0" w:rsidRDefault="00201EAF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  <w:tab w:val="left" w:pos="2625"/>
        </w:tabs>
        <w:spacing w:line="360" w:lineRule="auto"/>
        <w:ind w:left="567" w:hanging="425"/>
        <w:jc w:val="both"/>
        <w:rPr>
          <w:rStyle w:val="Uwydatnienie"/>
          <w:rFonts w:ascii="Times New Roman" w:hAnsi="Times New Roman"/>
          <w:i w:val="0"/>
          <w:iCs/>
          <w:sz w:val="24"/>
          <w:szCs w:val="24"/>
        </w:rPr>
      </w:pPr>
      <w:r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Liczba punktów ECTS konieczna do ukończenia studiów na danym </w:t>
      </w:r>
      <w:r w:rsidR="00177631"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poziomie: </w:t>
      </w:r>
      <w:r w:rsidR="00177631" w:rsidRPr="00177631">
        <w:rPr>
          <w:rStyle w:val="Pogrubienie"/>
          <w:rFonts w:ascii="Times New Roman" w:hAnsi="Times New Roman"/>
          <w:bCs/>
          <w:sz w:val="24"/>
          <w:szCs w:val="24"/>
        </w:rPr>
        <w:t>240</w:t>
      </w:r>
      <w:r w:rsidR="00177631"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EA7A0A" w:rsidRPr="00C328D0" w:rsidRDefault="00F6170A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  <w:tab w:val="left" w:pos="2625"/>
        </w:tabs>
        <w:spacing w:line="360" w:lineRule="auto"/>
        <w:ind w:left="567" w:hanging="425"/>
        <w:jc w:val="both"/>
        <w:rPr>
          <w:rStyle w:val="Uwydatnienie"/>
          <w:rFonts w:ascii="Times New Roman" w:hAnsi="Times New Roman"/>
          <w:i w:val="0"/>
          <w:iCs/>
          <w:sz w:val="24"/>
          <w:szCs w:val="24"/>
        </w:rPr>
      </w:pPr>
      <w:r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Tytuł zawodowy absolwenta: </w:t>
      </w:r>
      <w:r w:rsidR="00EA7A0A"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inżynier</w:t>
      </w:r>
    </w:p>
    <w:p w:rsidR="00FE0826" w:rsidRPr="00C6624A" w:rsidRDefault="0076138C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</w:tabs>
        <w:spacing w:line="360" w:lineRule="auto"/>
        <w:ind w:left="567" w:hanging="425"/>
        <w:jc w:val="both"/>
        <w:rPr>
          <w:rStyle w:val="Uwydatnienie"/>
          <w:rFonts w:ascii="Times New Roman" w:hAnsi="Times New Roman"/>
          <w:i w:val="0"/>
          <w:iCs/>
          <w:sz w:val="24"/>
          <w:szCs w:val="24"/>
        </w:rPr>
      </w:pPr>
      <w:r w:rsidRPr="00C328D0">
        <w:rPr>
          <w:rStyle w:val="Uwydatnienie"/>
          <w:rFonts w:ascii="Times New Roman" w:hAnsi="Times New Roman"/>
          <w:i w:val="0"/>
          <w:iCs/>
          <w:sz w:val="24"/>
          <w:szCs w:val="24"/>
        </w:rPr>
        <w:t>Łączna liczba godzin przewidziana w planie studiów:</w:t>
      </w:r>
      <w:r w:rsidR="00C2247C">
        <w:rPr>
          <w:rStyle w:val="Uwydatnienie"/>
          <w:rFonts w:ascii="Times New Roman" w:hAnsi="Times New Roman"/>
          <w:i w:val="0"/>
          <w:iCs/>
          <w:sz w:val="24"/>
          <w:szCs w:val="24"/>
        </w:rPr>
        <w:t xml:space="preserve"> ogólna liczba godzin</w:t>
      </w:r>
      <w:r w:rsidRPr="00C328D0">
        <w:rPr>
          <w:rStyle w:val="Uwydatnienie"/>
          <w:rFonts w:ascii="Times New Roman" w:hAnsi="Times New Roman"/>
          <w:i w:val="0"/>
          <w:iCs/>
          <w:sz w:val="24"/>
          <w:szCs w:val="24"/>
        </w:rPr>
        <w:t xml:space="preserve"> </w:t>
      </w:r>
      <w:r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601</w:t>
      </w:r>
      <w:r w:rsidR="00447075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4</w:t>
      </w:r>
      <w:r w:rsidR="00E65051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 </w:t>
      </w:r>
      <w:r w:rsidR="00E65051" w:rsidRPr="00E65051">
        <w:rPr>
          <w:rStyle w:val="Uwydatnienie"/>
          <w:rFonts w:ascii="Times New Roman" w:hAnsi="Times New Roman"/>
          <w:i w:val="0"/>
          <w:iCs/>
          <w:sz w:val="24"/>
          <w:szCs w:val="24"/>
        </w:rPr>
        <w:t>godzin</w:t>
      </w:r>
      <w:r w:rsidR="00E65051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, </w:t>
      </w:r>
      <w:r w:rsidR="00C2247C" w:rsidRPr="00E65051">
        <w:rPr>
          <w:rStyle w:val="Uwydatnienie"/>
          <w:rFonts w:ascii="Times New Roman" w:hAnsi="Times New Roman"/>
          <w:i w:val="0"/>
          <w:iCs/>
          <w:sz w:val="24"/>
          <w:szCs w:val="24"/>
        </w:rPr>
        <w:t>w</w:t>
      </w:r>
      <w:r w:rsidR="00C2247C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 </w:t>
      </w:r>
      <w:r w:rsidR="00C2247C" w:rsidRPr="00E65051">
        <w:rPr>
          <w:rStyle w:val="Uwydatnienie"/>
          <w:rFonts w:ascii="Times New Roman" w:hAnsi="Times New Roman"/>
          <w:i w:val="0"/>
          <w:iCs/>
          <w:sz w:val="24"/>
          <w:szCs w:val="24"/>
        </w:rPr>
        <w:t>tym zajęć kontaktowych:</w:t>
      </w:r>
      <w:r w:rsidR="00E3421F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 18</w:t>
      </w:r>
      <w:r w:rsidR="00447075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33</w:t>
      </w:r>
      <w:r w:rsidR="00E3421F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 </w:t>
      </w:r>
      <w:r w:rsidR="00E3421F" w:rsidRPr="00E65051">
        <w:rPr>
          <w:rStyle w:val="Uwydatnienie"/>
          <w:rFonts w:ascii="Times New Roman" w:hAnsi="Times New Roman"/>
          <w:i w:val="0"/>
          <w:iCs/>
          <w:sz w:val="24"/>
          <w:szCs w:val="24"/>
        </w:rPr>
        <w:t>godzin</w:t>
      </w:r>
    </w:p>
    <w:p w:rsidR="00C6624A" w:rsidRPr="00455C13" w:rsidRDefault="00455C13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</w:tabs>
        <w:spacing w:line="360" w:lineRule="auto"/>
        <w:ind w:left="567" w:hanging="425"/>
        <w:jc w:val="both"/>
        <w:rPr>
          <w:rStyle w:val="Uwydatnienie"/>
          <w:rFonts w:ascii="Times New Roman" w:hAnsi="Times New Roman"/>
          <w:i w:val="0"/>
          <w:iCs/>
          <w:sz w:val="24"/>
          <w:szCs w:val="24"/>
        </w:rPr>
      </w:pPr>
      <w:r w:rsidRPr="00455C13">
        <w:rPr>
          <w:rStyle w:val="Uwydatnienie"/>
          <w:rFonts w:ascii="Times New Roman" w:hAnsi="Times New Roman"/>
          <w:i w:val="0"/>
          <w:iCs/>
          <w:sz w:val="24"/>
          <w:szCs w:val="24"/>
        </w:rPr>
        <w:t xml:space="preserve">Obszar/obszary kształcenia dziedzina/dziedziny nauki i dyscyplina/dyscypliny naukowe, do których odnoszą się efekty kształcenia, wskazane w uchwale senatu uczelni: </w:t>
      </w:r>
      <w:r>
        <w:rPr>
          <w:rStyle w:val="Uwydatnienie"/>
          <w:rFonts w:ascii="Times New Roman" w:hAnsi="Times New Roman"/>
          <w:i w:val="0"/>
          <w:iCs/>
          <w:sz w:val="24"/>
          <w:szCs w:val="24"/>
        </w:rPr>
        <w:t xml:space="preserve">Studia pierwszego stopnia na kierunku </w:t>
      </w:r>
      <w:r w:rsidR="00FB1F20">
        <w:rPr>
          <w:rStyle w:val="Uwydatnienie"/>
          <w:rFonts w:ascii="Times New Roman" w:hAnsi="Times New Roman"/>
          <w:i w:val="0"/>
          <w:iCs/>
          <w:sz w:val="24"/>
          <w:szCs w:val="24"/>
        </w:rPr>
        <w:t>Budownictwo</w:t>
      </w:r>
      <w:r>
        <w:rPr>
          <w:rStyle w:val="Uwydatnienie"/>
          <w:rFonts w:ascii="Times New Roman" w:hAnsi="Times New Roman"/>
          <w:i w:val="0"/>
          <w:iCs/>
          <w:sz w:val="24"/>
          <w:szCs w:val="24"/>
        </w:rPr>
        <w:t xml:space="preserve"> przyporządkowane </w:t>
      </w:r>
      <w:r w:rsidR="00177631">
        <w:rPr>
          <w:rStyle w:val="Uwydatnienie"/>
          <w:rFonts w:ascii="Times New Roman" w:hAnsi="Times New Roman"/>
          <w:i w:val="0"/>
          <w:iCs/>
          <w:sz w:val="24"/>
          <w:szCs w:val="24"/>
        </w:rPr>
        <w:t>są</w:t>
      </w:r>
      <w:r>
        <w:rPr>
          <w:rStyle w:val="Uwydatnienie"/>
          <w:rFonts w:ascii="Times New Roman" w:hAnsi="Times New Roman"/>
          <w:i w:val="0"/>
          <w:iCs/>
          <w:sz w:val="24"/>
          <w:szCs w:val="24"/>
        </w:rPr>
        <w:t xml:space="preserve"> do obszaru nauk technicznych</w:t>
      </w:r>
      <w:r w:rsidR="002462DF">
        <w:rPr>
          <w:rStyle w:val="Uwydatnienie"/>
          <w:rFonts w:ascii="Times New Roman" w:hAnsi="Times New Roman"/>
          <w:i w:val="0"/>
          <w:iCs/>
          <w:sz w:val="24"/>
          <w:szCs w:val="24"/>
        </w:rPr>
        <w:t>/ dziedzina nauk technicznych</w:t>
      </w:r>
      <w:r>
        <w:rPr>
          <w:rStyle w:val="Uwydatnienie"/>
          <w:rFonts w:ascii="Times New Roman" w:hAnsi="Times New Roman"/>
          <w:i w:val="0"/>
          <w:iCs/>
          <w:sz w:val="24"/>
          <w:szCs w:val="24"/>
        </w:rPr>
        <w:t xml:space="preserve">. Efekty kształcenia z zakresu W – wiedza, U – umiejętności oraz K – kompetencje społeczne absolwenta kierunku spełniają wymogi określone przez Ministerstwo Nauki i Szkolnictwa Wyższego w Krajowych Ramach Kwalifikacji dla szkolnictwa wyższego w zakresie </w:t>
      </w:r>
      <w:r w:rsidR="00FB1F20">
        <w:rPr>
          <w:rStyle w:val="Uwydatnienie"/>
          <w:rFonts w:ascii="Times New Roman" w:hAnsi="Times New Roman"/>
          <w:i w:val="0"/>
          <w:iCs/>
          <w:sz w:val="24"/>
          <w:szCs w:val="24"/>
        </w:rPr>
        <w:t>nauk</w:t>
      </w:r>
      <w:r>
        <w:rPr>
          <w:rStyle w:val="Uwydatnienie"/>
          <w:rFonts w:ascii="Times New Roman" w:hAnsi="Times New Roman"/>
          <w:i w:val="0"/>
          <w:iCs/>
          <w:sz w:val="24"/>
          <w:szCs w:val="24"/>
        </w:rPr>
        <w:t xml:space="preserve"> technicznych.</w:t>
      </w:r>
    </w:p>
    <w:p w:rsidR="00D16FEB" w:rsidRPr="00C328D0" w:rsidRDefault="00D16FEB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28D0">
        <w:rPr>
          <w:rFonts w:ascii="Times New Roman" w:hAnsi="Times New Roman" w:cs="Times New Roman"/>
          <w:sz w:val="24"/>
          <w:szCs w:val="24"/>
        </w:rPr>
        <w:t xml:space="preserve">Praktyki </w:t>
      </w:r>
      <w:r w:rsidR="00C6624A">
        <w:rPr>
          <w:rFonts w:ascii="Times New Roman" w:hAnsi="Times New Roman" w:cs="Times New Roman"/>
          <w:sz w:val="24"/>
          <w:szCs w:val="24"/>
        </w:rPr>
        <w:t xml:space="preserve">zawodowe </w:t>
      </w:r>
      <w:r w:rsidRPr="00C328D0">
        <w:rPr>
          <w:rFonts w:ascii="Times New Roman" w:hAnsi="Times New Roman" w:cs="Times New Roman"/>
          <w:sz w:val="24"/>
          <w:szCs w:val="24"/>
        </w:rPr>
        <w:t>stanowią integralną część procesu kształcenia i przygotowania do pracy zawodowej.</w:t>
      </w:r>
      <w:r w:rsidR="00A23B4B" w:rsidRPr="00C328D0">
        <w:rPr>
          <w:rFonts w:ascii="Times New Roman" w:hAnsi="Times New Roman" w:cs="Times New Roman"/>
          <w:sz w:val="24"/>
          <w:szCs w:val="24"/>
        </w:rPr>
        <w:t xml:space="preserve"> </w:t>
      </w:r>
      <w:r w:rsidRPr="00C328D0">
        <w:rPr>
          <w:rFonts w:ascii="Times New Roman" w:hAnsi="Times New Roman" w:cs="Times New Roman"/>
          <w:sz w:val="24"/>
          <w:szCs w:val="24"/>
        </w:rPr>
        <w:t>Praktyki są obowiązkowe i podlegają zaliczeniu z przypisaniem punktów ECTS. Rodzaj i czas trwania praktyk oraz rok studiów, na którym są one rea</w:t>
      </w:r>
      <w:r w:rsidR="0099103F">
        <w:rPr>
          <w:rFonts w:ascii="Times New Roman" w:hAnsi="Times New Roman" w:cs="Times New Roman"/>
          <w:sz w:val="24"/>
          <w:szCs w:val="24"/>
        </w:rPr>
        <w:t xml:space="preserve">lizowane określa plan </w:t>
      </w:r>
      <w:r w:rsidR="00B53A93">
        <w:rPr>
          <w:rFonts w:ascii="Times New Roman" w:hAnsi="Times New Roman" w:cs="Times New Roman"/>
          <w:sz w:val="24"/>
          <w:szCs w:val="24"/>
        </w:rPr>
        <w:t xml:space="preserve">studiów </w:t>
      </w:r>
      <w:r w:rsidR="00B53A93" w:rsidRPr="00C328D0">
        <w:rPr>
          <w:rFonts w:ascii="Times New Roman" w:hAnsi="Times New Roman" w:cs="Times New Roman"/>
          <w:sz w:val="24"/>
          <w:szCs w:val="24"/>
        </w:rPr>
        <w:t>dla</w:t>
      </w:r>
      <w:r w:rsidRPr="00C328D0">
        <w:rPr>
          <w:rFonts w:ascii="Times New Roman" w:hAnsi="Times New Roman" w:cs="Times New Roman"/>
          <w:sz w:val="24"/>
          <w:szCs w:val="24"/>
        </w:rPr>
        <w:t xml:space="preserve"> kierunku budownictwo. </w:t>
      </w:r>
      <w:r w:rsidR="00A23B4B" w:rsidRPr="00C328D0">
        <w:rPr>
          <w:rFonts w:ascii="Times New Roman" w:hAnsi="Times New Roman" w:cs="Times New Roman"/>
          <w:sz w:val="24"/>
          <w:szCs w:val="24"/>
        </w:rPr>
        <w:t xml:space="preserve"> </w:t>
      </w:r>
      <w:r w:rsidRPr="00C328D0">
        <w:rPr>
          <w:rFonts w:ascii="Times New Roman" w:hAnsi="Times New Roman" w:cs="Times New Roman"/>
          <w:sz w:val="24"/>
          <w:szCs w:val="24"/>
        </w:rPr>
        <w:t>Praktyki mogą być realizowane w krajowych lub zagranicznych jednostkach</w:t>
      </w:r>
      <w:r w:rsidR="00C6624A">
        <w:rPr>
          <w:rFonts w:ascii="Times New Roman" w:hAnsi="Times New Roman" w:cs="Times New Roman"/>
          <w:sz w:val="24"/>
          <w:szCs w:val="24"/>
        </w:rPr>
        <w:t xml:space="preserve"> organizacyjnych</w:t>
      </w:r>
      <w:r w:rsidRPr="00C328D0">
        <w:rPr>
          <w:rFonts w:ascii="Times New Roman" w:hAnsi="Times New Roman" w:cs="Times New Roman"/>
          <w:sz w:val="24"/>
          <w:szCs w:val="24"/>
        </w:rPr>
        <w:t xml:space="preserve">, których zakres działania związany jest z kierunkiem studiów. Praktyka może odbywać się w przedsiębiorstwach budowlanych, biurach projektowych, urzędach właściwych w sprawach budowlanych. </w:t>
      </w:r>
    </w:p>
    <w:p w:rsidR="000248A5" w:rsidRPr="00C328D0" w:rsidRDefault="000A683B" w:rsidP="00F673AD">
      <w:pPr>
        <w:tabs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16FEB" w:rsidRPr="00C328D0">
        <w:rPr>
          <w:rFonts w:ascii="Times New Roman" w:hAnsi="Times New Roman" w:cs="Times New Roman"/>
          <w:sz w:val="24"/>
          <w:szCs w:val="24"/>
        </w:rPr>
        <w:t xml:space="preserve">Praktyki umożliwiają uzyskanie założonych efektów kształcenia zgodnych z profilem praktycznym i realizowane są </w:t>
      </w:r>
      <w:proofErr w:type="gramStart"/>
      <w:r w:rsidR="00D16FEB" w:rsidRPr="00C328D0">
        <w:rPr>
          <w:rFonts w:ascii="Times New Roman" w:hAnsi="Times New Roman" w:cs="Times New Roman"/>
          <w:sz w:val="24"/>
          <w:szCs w:val="24"/>
        </w:rPr>
        <w:t>jak</w:t>
      </w:r>
      <w:r w:rsidR="00C6624A">
        <w:rPr>
          <w:rFonts w:ascii="Times New Roman" w:hAnsi="Times New Roman" w:cs="Times New Roman"/>
          <w:sz w:val="24"/>
          <w:szCs w:val="24"/>
        </w:rPr>
        <w:t>o  praktyki</w:t>
      </w:r>
      <w:proofErr w:type="gramEnd"/>
      <w:r w:rsidR="00C6624A">
        <w:rPr>
          <w:rFonts w:ascii="Times New Roman" w:hAnsi="Times New Roman" w:cs="Times New Roman"/>
          <w:sz w:val="24"/>
          <w:szCs w:val="24"/>
        </w:rPr>
        <w:t xml:space="preserve"> zawodowe kierunkowe. </w:t>
      </w:r>
      <w:r w:rsidR="00D16FEB" w:rsidRPr="00C328D0">
        <w:rPr>
          <w:rFonts w:ascii="Times New Roman" w:hAnsi="Times New Roman" w:cs="Times New Roman"/>
          <w:sz w:val="24"/>
          <w:szCs w:val="24"/>
        </w:rPr>
        <w:t xml:space="preserve">Ogólne zasady odbywania praktyki określone są w Regulaminie </w:t>
      </w:r>
      <w:r w:rsidR="00A23B4B" w:rsidRPr="00C328D0">
        <w:rPr>
          <w:rFonts w:ascii="Times New Roman" w:hAnsi="Times New Roman" w:cs="Times New Roman"/>
          <w:sz w:val="24"/>
          <w:szCs w:val="24"/>
        </w:rPr>
        <w:t>praktyk zawodowych</w:t>
      </w:r>
      <w:r w:rsidR="00D16FEB" w:rsidRPr="00C328D0">
        <w:rPr>
          <w:rFonts w:ascii="Times New Roman" w:hAnsi="Times New Roman" w:cs="Times New Roman"/>
          <w:sz w:val="24"/>
          <w:szCs w:val="24"/>
        </w:rPr>
        <w:t xml:space="preserve">. Nadzór nad organizacją i przebiegiem praktyk zawodowych sprawuje Kierownik </w:t>
      </w:r>
      <w:r w:rsidR="00A23B4B" w:rsidRPr="00C328D0">
        <w:rPr>
          <w:rFonts w:ascii="Times New Roman" w:hAnsi="Times New Roman" w:cs="Times New Roman"/>
          <w:sz w:val="24"/>
          <w:szCs w:val="24"/>
        </w:rPr>
        <w:t>praktyk.</w:t>
      </w:r>
      <w:r w:rsidR="00F417AD">
        <w:rPr>
          <w:rFonts w:ascii="Times New Roman" w:hAnsi="Times New Roman" w:cs="Times New Roman"/>
          <w:sz w:val="24"/>
          <w:szCs w:val="24"/>
        </w:rPr>
        <w:t xml:space="preserve"> </w:t>
      </w:r>
      <w:r w:rsidR="00C6624A">
        <w:rPr>
          <w:rFonts w:ascii="Times New Roman" w:hAnsi="Times New Roman" w:cs="Times New Roman"/>
          <w:sz w:val="24"/>
          <w:szCs w:val="24"/>
        </w:rPr>
        <w:t>Cel i</w:t>
      </w:r>
      <w:r w:rsidR="00D16FEB" w:rsidRPr="00C328D0">
        <w:rPr>
          <w:rFonts w:ascii="Times New Roman" w:hAnsi="Times New Roman" w:cs="Times New Roman"/>
          <w:sz w:val="24"/>
          <w:szCs w:val="24"/>
        </w:rPr>
        <w:t xml:space="preserve"> program praktyk zostały określone </w:t>
      </w:r>
      <w:r w:rsidR="000248A5" w:rsidRPr="00C328D0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0248A5" w:rsidRPr="00C328D0">
        <w:rPr>
          <w:rFonts w:ascii="Times New Roman" w:hAnsi="Times New Roman" w:cs="Times New Roman"/>
          <w:sz w:val="24"/>
          <w:szCs w:val="24"/>
        </w:rPr>
        <w:t>syllabusie</w:t>
      </w:r>
      <w:proofErr w:type="spellEnd"/>
      <w:r w:rsidR="00D16FEB" w:rsidRPr="00C328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FD0" w:rsidRPr="00C328D0" w:rsidRDefault="006D2FD0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</w:tabs>
        <w:spacing w:line="360" w:lineRule="auto"/>
        <w:ind w:left="567" w:hanging="425"/>
        <w:jc w:val="both"/>
        <w:rPr>
          <w:rStyle w:val="Uwydatnienie"/>
          <w:rFonts w:ascii="Times New Roman" w:hAnsi="Times New Roman"/>
          <w:i w:val="0"/>
          <w:iCs/>
          <w:sz w:val="24"/>
          <w:szCs w:val="24"/>
        </w:rPr>
      </w:pPr>
      <w:r w:rsidRPr="00C328D0">
        <w:rPr>
          <w:rStyle w:val="Uwydatnienie"/>
          <w:rFonts w:ascii="Times New Roman" w:hAnsi="Times New Roman"/>
          <w:i w:val="0"/>
          <w:iCs/>
          <w:sz w:val="24"/>
          <w:szCs w:val="24"/>
        </w:rPr>
        <w:t xml:space="preserve">Program kształcenia na kierunku studiów Budownictwo zakłada realizację czterech modułów, tj. kształcenia ogólnego, kształcenia podstawowego, kształcenia kierunkowego oraz modułu </w:t>
      </w:r>
      <w:r w:rsidR="00DB139C" w:rsidRPr="00C328D0">
        <w:rPr>
          <w:rStyle w:val="Uwydatnienie"/>
          <w:rFonts w:ascii="Times New Roman" w:hAnsi="Times New Roman"/>
          <w:i w:val="0"/>
          <w:iCs/>
          <w:sz w:val="24"/>
          <w:szCs w:val="24"/>
        </w:rPr>
        <w:t>p</w:t>
      </w:r>
      <w:r w:rsidRPr="00C328D0">
        <w:rPr>
          <w:rStyle w:val="Uwydatnienie"/>
          <w:rFonts w:ascii="Times New Roman" w:hAnsi="Times New Roman"/>
          <w:i w:val="0"/>
          <w:iCs/>
          <w:sz w:val="24"/>
          <w:szCs w:val="24"/>
        </w:rPr>
        <w:t>rzedmiotów do wyborów – specjalnościowych.</w:t>
      </w:r>
      <w:r w:rsidR="00DB139C" w:rsidRPr="00C328D0">
        <w:rPr>
          <w:rStyle w:val="Uwydatnienie"/>
          <w:rFonts w:ascii="Times New Roman" w:hAnsi="Times New Roman"/>
          <w:i w:val="0"/>
          <w:iCs/>
          <w:sz w:val="24"/>
          <w:szCs w:val="24"/>
        </w:rPr>
        <w:t xml:space="preserve"> </w:t>
      </w:r>
      <w:r w:rsidR="00DB139C" w:rsidRPr="00C328D0">
        <w:rPr>
          <w:rFonts w:ascii="Times New Roman" w:hAnsi="Times New Roman" w:cs="Times New Roman"/>
          <w:sz w:val="24"/>
          <w:szCs w:val="24"/>
        </w:rPr>
        <w:t xml:space="preserve">Zawarte w programie studiów przedmioty i specjalności dają studentom szansę na zdobycie podstawowej, profesjonalnej/budowlanej wiedzy, wybranych praktycznych umiejętności projektowych i wykonawczych, wykreowanie postaw społecznych i personalnych, szczególnie pożądanych w ramach przemysłu budowlanego, jego zaplecza produkcyjnego oraz organów </w:t>
      </w:r>
      <w:proofErr w:type="gramStart"/>
      <w:r w:rsidR="00DB139C" w:rsidRPr="00C328D0">
        <w:rPr>
          <w:rFonts w:ascii="Times New Roman" w:hAnsi="Times New Roman" w:cs="Times New Roman"/>
          <w:sz w:val="24"/>
          <w:szCs w:val="24"/>
        </w:rPr>
        <w:t>administracji,  właściwych</w:t>
      </w:r>
      <w:proofErr w:type="gramEnd"/>
      <w:r w:rsidR="00DB139C" w:rsidRPr="00C328D0">
        <w:rPr>
          <w:rFonts w:ascii="Times New Roman" w:hAnsi="Times New Roman" w:cs="Times New Roman"/>
          <w:sz w:val="24"/>
          <w:szCs w:val="24"/>
        </w:rPr>
        <w:t xml:space="preserve"> w sprawach przygotowania i realizacji inwestycji budowlanych </w:t>
      </w:r>
      <w:r w:rsidR="00D16FEB" w:rsidRPr="00C328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116" w:rsidRPr="00C328D0" w:rsidRDefault="007B7116" w:rsidP="00F673AD">
      <w:pPr>
        <w:pStyle w:val="Nagwek3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</w:tabs>
        <w:ind w:left="567" w:hanging="425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471819064"/>
      <w:r w:rsidRPr="00C328D0">
        <w:rPr>
          <w:rFonts w:ascii="Times New Roman" w:hAnsi="Times New Roman" w:cs="Times New Roman"/>
          <w:b w:val="0"/>
          <w:sz w:val="24"/>
          <w:szCs w:val="24"/>
        </w:rPr>
        <w:t>Wskaźniki dotyczące programu studiów na ocenianym kierunku studiów, poziomie i profilu kształcenia określone rozporządzeniem Ministra Nauki i Szkolnictwa Wyższego z dnia 26 września 2016 r. w sprawie warunków prowadzenia studiów (</w:t>
      </w:r>
      <w:proofErr w:type="spellStart"/>
      <w:r w:rsidRPr="00C328D0">
        <w:rPr>
          <w:rFonts w:ascii="Times New Roman" w:hAnsi="Times New Roman" w:cs="Times New Roman"/>
          <w:b w:val="0"/>
          <w:sz w:val="24"/>
          <w:szCs w:val="24"/>
        </w:rPr>
        <w:t>Dz.U</w:t>
      </w:r>
      <w:proofErr w:type="spellEnd"/>
      <w:r w:rsidRPr="00C328D0">
        <w:rPr>
          <w:rFonts w:ascii="Times New Roman" w:hAnsi="Times New Roman" w:cs="Times New Roman"/>
          <w:b w:val="0"/>
          <w:sz w:val="24"/>
          <w:szCs w:val="24"/>
        </w:rPr>
        <w:t xml:space="preserve">. 2016 </w:t>
      </w:r>
      <w:proofErr w:type="gramStart"/>
      <w:r w:rsidRPr="00C328D0">
        <w:rPr>
          <w:rFonts w:ascii="Times New Roman" w:hAnsi="Times New Roman" w:cs="Times New Roman"/>
          <w:b w:val="0"/>
          <w:sz w:val="24"/>
          <w:szCs w:val="24"/>
        </w:rPr>
        <w:t>poz</w:t>
      </w:r>
      <w:proofErr w:type="gramEnd"/>
      <w:r w:rsidRPr="00C328D0">
        <w:rPr>
          <w:rFonts w:ascii="Times New Roman" w:hAnsi="Times New Roman" w:cs="Times New Roman"/>
          <w:b w:val="0"/>
          <w:sz w:val="24"/>
          <w:szCs w:val="24"/>
        </w:rPr>
        <w:t>. 1596)</w:t>
      </w:r>
      <w:bookmarkEnd w:id="0"/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3"/>
        <w:gridCol w:w="2445"/>
      </w:tblGrid>
      <w:tr w:rsidR="007B7116" w:rsidRPr="00C328D0" w:rsidTr="00F673AD">
        <w:trPr>
          <w:trHeight w:val="619"/>
        </w:trPr>
        <w:tc>
          <w:tcPr>
            <w:tcW w:w="3620" w:type="pct"/>
            <w:vAlign w:val="center"/>
          </w:tcPr>
          <w:p w:rsidR="007B7116" w:rsidRPr="00C328D0" w:rsidRDefault="007B7116" w:rsidP="00F673AD">
            <w:pPr>
              <w:tabs>
                <w:tab w:val="left" w:pos="567"/>
                <w:tab w:val="num" w:pos="709"/>
                <w:tab w:val="left" w:pos="1418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0">
              <w:rPr>
                <w:rFonts w:ascii="Times New Roman" w:hAnsi="Times New Roman" w:cs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380" w:type="pct"/>
            <w:vAlign w:val="center"/>
          </w:tcPr>
          <w:p w:rsidR="007B7116" w:rsidRDefault="007B7116" w:rsidP="00F673AD">
            <w:pPr>
              <w:tabs>
                <w:tab w:val="left" w:pos="567"/>
                <w:tab w:val="num" w:pos="709"/>
                <w:tab w:val="left" w:pos="1418"/>
              </w:tabs>
              <w:ind w:left="567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D0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</w:t>
            </w:r>
          </w:p>
          <w:p w:rsidR="00A52769" w:rsidRPr="00A52769" w:rsidRDefault="00A52769" w:rsidP="00F673AD">
            <w:pPr>
              <w:tabs>
                <w:tab w:val="left" w:pos="567"/>
                <w:tab w:val="num" w:pos="709"/>
                <w:tab w:val="left" w:pos="1418"/>
              </w:tabs>
              <w:ind w:left="567" w:hanging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2769">
              <w:rPr>
                <w:rFonts w:ascii="Times New Roman" w:hAnsi="Times New Roman" w:cs="Times New Roman"/>
                <w:sz w:val="16"/>
                <w:szCs w:val="16"/>
              </w:rPr>
              <w:t xml:space="preserve">Studia niestacjonarne </w:t>
            </w:r>
          </w:p>
        </w:tc>
      </w:tr>
      <w:tr w:rsidR="007B7116" w:rsidRPr="00C328D0" w:rsidTr="00F673AD">
        <w:trPr>
          <w:trHeight w:val="20"/>
        </w:trPr>
        <w:tc>
          <w:tcPr>
            <w:tcW w:w="3620" w:type="pct"/>
          </w:tcPr>
          <w:p w:rsidR="007B7116" w:rsidRPr="00C328D0" w:rsidRDefault="00E3421F" w:rsidP="00EF72A1">
            <w:pPr>
              <w:tabs>
                <w:tab w:val="left" w:pos="72"/>
                <w:tab w:val="left" w:pos="213"/>
                <w:tab w:val="num" w:pos="709"/>
                <w:tab w:val="left" w:pos="1418"/>
              </w:tabs>
              <w:spacing w:line="240" w:lineRule="auto"/>
              <w:ind w:left="213" w:hanging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liczba punktów ECTS, którą student musi uzyskać w ramach zajęć wymagających bezpośredniego udziału nauczycieli akademickich i studentów</w:t>
            </w:r>
          </w:p>
        </w:tc>
        <w:tc>
          <w:tcPr>
            <w:tcW w:w="1380" w:type="pct"/>
            <w:vAlign w:val="center"/>
          </w:tcPr>
          <w:p w:rsidR="007B7116" w:rsidRPr="00C328D0" w:rsidRDefault="00D56B77" w:rsidP="00F673AD">
            <w:pPr>
              <w:tabs>
                <w:tab w:val="left" w:pos="567"/>
                <w:tab w:val="num" w:pos="709"/>
                <w:tab w:val="left" w:pos="1418"/>
              </w:tabs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240</w:t>
            </w:r>
          </w:p>
        </w:tc>
      </w:tr>
      <w:tr w:rsidR="007B7116" w:rsidRPr="00C328D0" w:rsidTr="00F673AD">
        <w:trPr>
          <w:trHeight w:val="20"/>
        </w:trPr>
        <w:tc>
          <w:tcPr>
            <w:tcW w:w="3620" w:type="pct"/>
            <w:vAlign w:val="center"/>
          </w:tcPr>
          <w:p w:rsidR="007B7116" w:rsidRPr="00C328D0" w:rsidRDefault="004A311A" w:rsidP="00EF72A1">
            <w:pPr>
              <w:tabs>
                <w:tab w:val="left" w:pos="72"/>
                <w:tab w:val="left" w:pos="213"/>
                <w:tab w:val="num" w:pos="709"/>
                <w:tab w:val="left" w:pos="1418"/>
              </w:tabs>
              <w:spacing w:line="240" w:lineRule="auto"/>
              <w:ind w:left="213" w:hanging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 ECTS, którą student musi uzyskać w ramach zajęć z obszarów nauk humanistycznych lub nauk społecznych</w:t>
            </w:r>
          </w:p>
        </w:tc>
        <w:tc>
          <w:tcPr>
            <w:tcW w:w="1380" w:type="pct"/>
            <w:vAlign w:val="center"/>
          </w:tcPr>
          <w:p w:rsidR="007B7116" w:rsidRPr="00C328D0" w:rsidRDefault="00D56B77" w:rsidP="00F673AD">
            <w:pPr>
              <w:tabs>
                <w:tab w:val="left" w:pos="567"/>
                <w:tab w:val="num" w:pos="709"/>
                <w:tab w:val="left" w:pos="1418"/>
              </w:tabs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</w:tr>
      <w:tr w:rsidR="007B7116" w:rsidRPr="00C328D0" w:rsidTr="00F673AD">
        <w:trPr>
          <w:trHeight w:val="20"/>
        </w:trPr>
        <w:tc>
          <w:tcPr>
            <w:tcW w:w="3620" w:type="pct"/>
            <w:vAlign w:val="center"/>
          </w:tcPr>
          <w:p w:rsidR="007B7116" w:rsidRPr="00C328D0" w:rsidRDefault="008512B4" w:rsidP="00AF78BB">
            <w:pPr>
              <w:tabs>
                <w:tab w:val="left" w:pos="72"/>
                <w:tab w:val="left" w:pos="213"/>
                <w:tab w:val="num" w:pos="709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left="213" w:hanging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 ECTS p</w:t>
            </w:r>
            <w:r w:rsidR="007B7116" w:rsidRPr="00C328D0">
              <w:rPr>
                <w:rFonts w:ascii="Times New Roman" w:hAnsi="Times New Roman" w:cs="Times New Roman"/>
                <w:sz w:val="24"/>
                <w:szCs w:val="24"/>
              </w:rPr>
              <w:t xml:space="preserve">rzyporządkowana modułom zajęć związanych z praktycznym przygotowaniem zawodowym służące zdobywaniu przez studenta umiejętności praktycznych </w:t>
            </w:r>
          </w:p>
        </w:tc>
        <w:tc>
          <w:tcPr>
            <w:tcW w:w="1380" w:type="pct"/>
            <w:vAlign w:val="center"/>
          </w:tcPr>
          <w:p w:rsidR="007B7116" w:rsidRPr="00C328D0" w:rsidRDefault="00EF72A1" w:rsidP="00F673AD">
            <w:pPr>
              <w:tabs>
                <w:tab w:val="left" w:pos="567"/>
                <w:tab w:val="num" w:pos="709"/>
                <w:tab w:val="left" w:pos="1418"/>
              </w:tabs>
              <w:autoSpaceDE w:val="0"/>
              <w:autoSpaceDN w:val="0"/>
              <w:adjustRightInd w:val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143</w:t>
            </w:r>
          </w:p>
        </w:tc>
      </w:tr>
      <w:tr w:rsidR="008512B4" w:rsidRPr="00C328D0" w:rsidTr="00F673AD">
        <w:trPr>
          <w:trHeight w:val="20"/>
        </w:trPr>
        <w:tc>
          <w:tcPr>
            <w:tcW w:w="3620" w:type="pct"/>
            <w:vAlign w:val="center"/>
          </w:tcPr>
          <w:p w:rsidR="008512B4" w:rsidRPr="00C328D0" w:rsidRDefault="008512B4" w:rsidP="00EF72A1">
            <w:pPr>
              <w:tabs>
                <w:tab w:val="left" w:pos="72"/>
                <w:tab w:val="left" w:pos="213"/>
                <w:tab w:val="num" w:pos="709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left="213" w:hanging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 ECTS, którą student musi uzyskać w ramach zajęć wymagających bezpośredniego udziału nauczycieli akademickich i studentów</w:t>
            </w:r>
          </w:p>
        </w:tc>
        <w:tc>
          <w:tcPr>
            <w:tcW w:w="1380" w:type="pct"/>
            <w:vAlign w:val="center"/>
          </w:tcPr>
          <w:p w:rsidR="008512B4" w:rsidRDefault="00B933F3" w:rsidP="00F673AD">
            <w:pPr>
              <w:tabs>
                <w:tab w:val="left" w:pos="567"/>
                <w:tab w:val="num" w:pos="709"/>
                <w:tab w:val="left" w:pos="1418"/>
              </w:tabs>
              <w:autoSpaceDE w:val="0"/>
              <w:autoSpaceDN w:val="0"/>
              <w:adjustRightInd w:val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</w:t>
            </w:r>
          </w:p>
        </w:tc>
      </w:tr>
      <w:tr w:rsidR="007B7116" w:rsidRPr="00C328D0" w:rsidTr="00F673AD">
        <w:trPr>
          <w:trHeight w:val="20"/>
        </w:trPr>
        <w:tc>
          <w:tcPr>
            <w:tcW w:w="3620" w:type="pct"/>
            <w:vAlign w:val="center"/>
          </w:tcPr>
          <w:p w:rsidR="007B7116" w:rsidRPr="00C328D0" w:rsidRDefault="008512B4" w:rsidP="00EF72A1">
            <w:pPr>
              <w:tabs>
                <w:tab w:val="left" w:pos="213"/>
                <w:tab w:val="left" w:pos="567"/>
                <w:tab w:val="num" w:pos="709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left="213" w:hanging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 ECTS p</w:t>
            </w:r>
            <w:r w:rsidR="007B7116" w:rsidRPr="00C328D0">
              <w:rPr>
                <w:rFonts w:ascii="Times New Roman" w:hAnsi="Times New Roman" w:cs="Times New Roman"/>
                <w:sz w:val="24"/>
                <w:szCs w:val="24"/>
              </w:rPr>
              <w:t xml:space="preserve">rzyporządkowana </w:t>
            </w:r>
            <w:r w:rsidR="00EF72A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B7116" w:rsidRPr="00C328D0">
              <w:rPr>
                <w:rFonts w:ascii="Times New Roman" w:hAnsi="Times New Roman" w:cs="Times New Roman"/>
                <w:sz w:val="24"/>
                <w:szCs w:val="24"/>
              </w:rPr>
              <w:t>rzedmiotom/modułom zajęć do wyboru</w:t>
            </w:r>
          </w:p>
        </w:tc>
        <w:tc>
          <w:tcPr>
            <w:tcW w:w="1380" w:type="pct"/>
            <w:vAlign w:val="center"/>
          </w:tcPr>
          <w:p w:rsidR="007B7116" w:rsidRPr="00C328D0" w:rsidRDefault="002A02C7" w:rsidP="00F673AD">
            <w:pPr>
              <w:tabs>
                <w:tab w:val="left" w:pos="567"/>
                <w:tab w:val="num" w:pos="709"/>
                <w:tab w:val="left" w:pos="1418"/>
              </w:tabs>
              <w:autoSpaceDE w:val="0"/>
              <w:autoSpaceDN w:val="0"/>
              <w:adjustRightInd w:val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102</w:t>
            </w:r>
          </w:p>
        </w:tc>
      </w:tr>
      <w:tr w:rsidR="007B7116" w:rsidRPr="00C328D0" w:rsidTr="00F673AD">
        <w:trPr>
          <w:trHeight w:val="20"/>
        </w:trPr>
        <w:tc>
          <w:tcPr>
            <w:tcW w:w="3620" w:type="pct"/>
            <w:vAlign w:val="center"/>
          </w:tcPr>
          <w:p w:rsidR="007B7116" w:rsidRPr="00C328D0" w:rsidRDefault="008512B4" w:rsidP="00F673AD">
            <w:pPr>
              <w:tabs>
                <w:tab w:val="left" w:pos="213"/>
                <w:tab w:val="left" w:pos="567"/>
                <w:tab w:val="num" w:pos="709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Liczba punktów ECTS p</w:t>
            </w:r>
            <w:r w:rsidR="007B7116" w:rsidRPr="00C328D0">
              <w:rPr>
                <w:rFonts w:ascii="Times New Roman" w:hAnsi="Times New Roman" w:cs="Times New Roman"/>
                <w:sz w:val="24"/>
                <w:szCs w:val="24"/>
              </w:rPr>
              <w:t>rzyporządkowana praktykom zawodowym</w:t>
            </w:r>
            <w:r w:rsidR="00787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116" w:rsidRPr="00C328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7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116" w:rsidRPr="00C328D0">
              <w:rPr>
                <w:rFonts w:ascii="Times New Roman" w:hAnsi="Times New Roman" w:cs="Times New Roman"/>
                <w:sz w:val="24"/>
                <w:szCs w:val="24"/>
              </w:rPr>
              <w:t>wymiar praktyk zawodowych</w:t>
            </w:r>
          </w:p>
        </w:tc>
        <w:tc>
          <w:tcPr>
            <w:tcW w:w="1380" w:type="pct"/>
            <w:vAlign w:val="center"/>
          </w:tcPr>
          <w:p w:rsidR="007B7116" w:rsidRPr="00C328D0" w:rsidRDefault="002A02C7" w:rsidP="007700FC">
            <w:pPr>
              <w:tabs>
                <w:tab w:val="left" w:pos="567"/>
                <w:tab w:val="num" w:pos="709"/>
                <w:tab w:val="left" w:pos="1418"/>
              </w:tabs>
              <w:autoSpaceDE w:val="0"/>
              <w:autoSpaceDN w:val="0"/>
              <w:adjustRightInd w:val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7B7C7D" w:rsidRPr="00AF7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B7116" w:rsidRPr="00AF7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Pr="00AF78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360 godz.</w:t>
            </w:r>
          </w:p>
        </w:tc>
      </w:tr>
      <w:tr w:rsidR="007B7116" w:rsidRPr="00C328D0" w:rsidTr="00F673AD">
        <w:trPr>
          <w:trHeight w:val="569"/>
        </w:trPr>
        <w:tc>
          <w:tcPr>
            <w:tcW w:w="3620" w:type="pct"/>
            <w:vAlign w:val="center"/>
          </w:tcPr>
          <w:p w:rsidR="007B7116" w:rsidRPr="00C328D0" w:rsidRDefault="007B7116" w:rsidP="007700FC">
            <w:pPr>
              <w:tabs>
                <w:tab w:val="left" w:pos="72"/>
                <w:tab w:val="left" w:pos="213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ind w:left="72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FC">
              <w:rPr>
                <w:rFonts w:ascii="Times New Roman" w:hAnsi="Times New Roman" w:cs="Times New Roman"/>
                <w:sz w:val="24"/>
                <w:szCs w:val="24"/>
              </w:rPr>
              <w:t>W przypadku studiów pierwszego stopnia i jednolitych studiów magisterskich ogólna liczba godzin zajęć z wychowania fizycznego</w:t>
            </w:r>
          </w:p>
        </w:tc>
        <w:tc>
          <w:tcPr>
            <w:tcW w:w="1380" w:type="pct"/>
            <w:vAlign w:val="center"/>
          </w:tcPr>
          <w:p w:rsidR="007B7116" w:rsidRPr="00C328D0" w:rsidRDefault="007700FC" w:rsidP="007700FC">
            <w:pPr>
              <w:tabs>
                <w:tab w:val="left" w:pos="567"/>
                <w:tab w:val="num" w:pos="709"/>
                <w:tab w:val="left" w:pos="1418"/>
              </w:tabs>
              <w:autoSpaceDE w:val="0"/>
              <w:autoSpaceDN w:val="0"/>
              <w:adjustRightInd w:val="0"/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</w:tbl>
    <w:p w:rsidR="007B7116" w:rsidRPr="00C328D0" w:rsidRDefault="007B7116" w:rsidP="00F673AD">
      <w:pPr>
        <w:tabs>
          <w:tab w:val="left" w:pos="567"/>
          <w:tab w:val="num" w:pos="709"/>
          <w:tab w:val="left" w:pos="1418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B7116" w:rsidRPr="00C328D0" w:rsidRDefault="007B7116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</w:tabs>
        <w:spacing w:line="36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8D0">
        <w:rPr>
          <w:rFonts w:ascii="Times New Roman" w:hAnsi="Times New Roman" w:cs="Times New Roman"/>
          <w:sz w:val="24"/>
          <w:szCs w:val="24"/>
        </w:rPr>
        <w:t xml:space="preserve">Moduły zajęć związane z praktycznym przygotowaniem zawodowym, służące zdobywaniu przez studenta umiejętności praktycznych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193"/>
        <w:gridCol w:w="2796"/>
        <w:gridCol w:w="2150"/>
      </w:tblGrid>
      <w:tr w:rsidR="007B7C7D" w:rsidRPr="00787988" w:rsidTr="00383589">
        <w:tc>
          <w:tcPr>
            <w:tcW w:w="2154" w:type="dxa"/>
          </w:tcPr>
          <w:p w:rsidR="007B7C7D" w:rsidRPr="00787988" w:rsidRDefault="007B7C7D" w:rsidP="00F673AD">
            <w:pPr>
              <w:tabs>
                <w:tab w:val="left" w:pos="567"/>
                <w:tab w:val="num" w:pos="709"/>
              </w:tabs>
              <w:ind w:left="567" w:hanging="425"/>
              <w:jc w:val="both"/>
              <w:rPr>
                <w:rFonts w:ascii="Times New Roman" w:hAnsi="Times New Roman" w:cs="Times New Roman"/>
              </w:rPr>
            </w:pPr>
            <w:r w:rsidRPr="00787988">
              <w:rPr>
                <w:rFonts w:ascii="Times New Roman" w:hAnsi="Times New Roman" w:cs="Times New Roman"/>
              </w:rPr>
              <w:t>Nazwa zajęć/grupy zajęć</w:t>
            </w:r>
          </w:p>
        </w:tc>
        <w:tc>
          <w:tcPr>
            <w:tcW w:w="2194" w:type="dxa"/>
          </w:tcPr>
          <w:p w:rsidR="007B7C7D" w:rsidRPr="00787988" w:rsidRDefault="007B7C7D" w:rsidP="00F673AD">
            <w:pPr>
              <w:tabs>
                <w:tab w:val="left" w:pos="567"/>
                <w:tab w:val="num" w:pos="709"/>
              </w:tabs>
              <w:ind w:left="567" w:hanging="425"/>
              <w:jc w:val="both"/>
              <w:rPr>
                <w:rFonts w:ascii="Times New Roman" w:hAnsi="Times New Roman" w:cs="Times New Roman"/>
              </w:rPr>
            </w:pPr>
            <w:r w:rsidRPr="00787988">
              <w:rPr>
                <w:rFonts w:ascii="Times New Roman" w:hAnsi="Times New Roman" w:cs="Times New Roman"/>
              </w:rPr>
              <w:t>Forma/formy zajęć</w:t>
            </w:r>
          </w:p>
        </w:tc>
        <w:tc>
          <w:tcPr>
            <w:tcW w:w="2550" w:type="dxa"/>
            <w:vAlign w:val="center"/>
          </w:tcPr>
          <w:p w:rsidR="007B7C7D" w:rsidRPr="00787988" w:rsidRDefault="007B7C7D" w:rsidP="00F673AD">
            <w:pPr>
              <w:tabs>
                <w:tab w:val="left" w:pos="567"/>
                <w:tab w:val="num" w:pos="709"/>
              </w:tabs>
              <w:ind w:left="567" w:hanging="425"/>
              <w:jc w:val="both"/>
              <w:rPr>
                <w:rFonts w:ascii="Times New Roman" w:hAnsi="Times New Roman" w:cs="Times New Roman"/>
              </w:rPr>
            </w:pPr>
            <w:r w:rsidRPr="00787988">
              <w:rPr>
                <w:rFonts w:ascii="Times New Roman" w:hAnsi="Times New Roman" w:cs="Times New Roman"/>
              </w:rPr>
              <w:t>Łączna liczna godzin zajęć</w:t>
            </w:r>
          </w:p>
          <w:p w:rsidR="007B7C7D" w:rsidRPr="00787988" w:rsidRDefault="007B7C7D" w:rsidP="00F673AD">
            <w:pPr>
              <w:tabs>
                <w:tab w:val="left" w:pos="567"/>
                <w:tab w:val="num" w:pos="709"/>
              </w:tabs>
              <w:ind w:left="567" w:hanging="42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7988">
              <w:rPr>
                <w:rFonts w:ascii="Times New Roman" w:hAnsi="Times New Roman" w:cs="Times New Roman"/>
              </w:rPr>
              <w:t>stacjonarne</w:t>
            </w:r>
            <w:proofErr w:type="gramEnd"/>
            <w:r w:rsidRPr="00787988">
              <w:rPr>
                <w:rFonts w:ascii="Times New Roman" w:hAnsi="Times New Roman" w:cs="Times New Roman"/>
              </w:rPr>
              <w:t>/niestacjonarne</w:t>
            </w:r>
          </w:p>
        </w:tc>
        <w:tc>
          <w:tcPr>
            <w:tcW w:w="2162" w:type="dxa"/>
            <w:vAlign w:val="center"/>
          </w:tcPr>
          <w:p w:rsidR="007B7C7D" w:rsidRPr="00787988" w:rsidRDefault="007B7C7D" w:rsidP="00F673AD">
            <w:pPr>
              <w:tabs>
                <w:tab w:val="left" w:pos="567"/>
                <w:tab w:val="num" w:pos="709"/>
              </w:tabs>
              <w:ind w:left="567" w:hanging="425"/>
              <w:jc w:val="both"/>
              <w:rPr>
                <w:rFonts w:ascii="Times New Roman" w:hAnsi="Times New Roman" w:cs="Times New Roman"/>
              </w:rPr>
            </w:pPr>
            <w:r w:rsidRPr="00787988">
              <w:rPr>
                <w:rFonts w:ascii="Times New Roman" w:hAnsi="Times New Roman" w:cs="Times New Roman"/>
              </w:rPr>
              <w:t>Liczba punktów ECTS</w:t>
            </w:r>
          </w:p>
        </w:tc>
      </w:tr>
      <w:tr w:rsidR="007B7C7D" w:rsidRPr="00787988" w:rsidTr="00383589">
        <w:tc>
          <w:tcPr>
            <w:tcW w:w="2154" w:type="dxa"/>
          </w:tcPr>
          <w:p w:rsidR="007B7C7D" w:rsidRPr="00787988" w:rsidRDefault="007B7C7D" w:rsidP="00F673AD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87988">
              <w:rPr>
                <w:rFonts w:ascii="Times New Roman" w:eastAsia="Calibri" w:hAnsi="Times New Roman" w:cs="Times New Roman"/>
                <w:sz w:val="20"/>
              </w:rPr>
              <w:t>Moduł ogólny</w:t>
            </w:r>
          </w:p>
        </w:tc>
        <w:tc>
          <w:tcPr>
            <w:tcW w:w="2194" w:type="dxa"/>
          </w:tcPr>
          <w:p w:rsidR="007B7C7D" w:rsidRPr="00787988" w:rsidRDefault="007B7C7D" w:rsidP="00F673AD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87988">
              <w:rPr>
                <w:rFonts w:ascii="Times New Roman" w:eastAsia="Calibri" w:hAnsi="Times New Roman" w:cs="Times New Roman"/>
                <w:sz w:val="20"/>
              </w:rPr>
              <w:t>CA/CL/WA</w:t>
            </w:r>
          </w:p>
        </w:tc>
        <w:tc>
          <w:tcPr>
            <w:tcW w:w="2550" w:type="dxa"/>
            <w:vAlign w:val="center"/>
          </w:tcPr>
          <w:p w:rsidR="007B7C7D" w:rsidRPr="00787988" w:rsidRDefault="00414C6C" w:rsidP="00414C6C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eastAsia="Calibri"/>
                <w:sz w:val="20"/>
              </w:rPr>
              <w:t>82/26/62        (170h</w:t>
            </w:r>
            <w:proofErr w:type="gramEnd"/>
            <w:r>
              <w:rPr>
                <w:rFonts w:eastAsia="Calibri"/>
                <w:sz w:val="20"/>
              </w:rPr>
              <w:t>)</w:t>
            </w:r>
          </w:p>
        </w:tc>
        <w:tc>
          <w:tcPr>
            <w:tcW w:w="2162" w:type="dxa"/>
            <w:vAlign w:val="center"/>
          </w:tcPr>
          <w:p w:rsidR="007B7C7D" w:rsidRPr="00787988" w:rsidRDefault="007B7C7D" w:rsidP="00EF72A1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87988">
              <w:rPr>
                <w:rFonts w:ascii="Times New Roman" w:eastAsia="Calibri" w:hAnsi="Times New Roman" w:cs="Times New Roman"/>
                <w:sz w:val="20"/>
              </w:rPr>
              <w:t>17</w:t>
            </w:r>
          </w:p>
        </w:tc>
      </w:tr>
      <w:tr w:rsidR="007B7C7D" w:rsidRPr="00787988" w:rsidTr="00383589">
        <w:tc>
          <w:tcPr>
            <w:tcW w:w="2154" w:type="dxa"/>
          </w:tcPr>
          <w:p w:rsidR="007B7C7D" w:rsidRPr="00787988" w:rsidRDefault="007B7C7D" w:rsidP="00F673AD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87988">
              <w:rPr>
                <w:rFonts w:ascii="Times New Roman" w:eastAsia="Calibri" w:hAnsi="Times New Roman" w:cs="Times New Roman"/>
                <w:sz w:val="20"/>
              </w:rPr>
              <w:t>Moduł zawodowy</w:t>
            </w:r>
          </w:p>
        </w:tc>
        <w:tc>
          <w:tcPr>
            <w:tcW w:w="2194" w:type="dxa"/>
          </w:tcPr>
          <w:p w:rsidR="007B7C7D" w:rsidRPr="00787988" w:rsidRDefault="007B7C7D" w:rsidP="00F673AD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87988">
              <w:rPr>
                <w:rFonts w:ascii="Times New Roman" w:eastAsia="Calibri" w:hAnsi="Times New Roman" w:cs="Times New Roman"/>
                <w:sz w:val="20"/>
              </w:rPr>
              <w:t>CA/CL/WA/CT/PR/P</w:t>
            </w:r>
          </w:p>
        </w:tc>
        <w:tc>
          <w:tcPr>
            <w:tcW w:w="2550" w:type="dxa"/>
            <w:vAlign w:val="center"/>
          </w:tcPr>
          <w:p w:rsidR="007B7C7D" w:rsidRPr="00787988" w:rsidRDefault="00414C6C" w:rsidP="00414C6C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eastAsia="Calibri"/>
                <w:sz w:val="20"/>
              </w:rPr>
              <w:t>134/56/308/40/360/62(960h)</w:t>
            </w:r>
          </w:p>
        </w:tc>
        <w:tc>
          <w:tcPr>
            <w:tcW w:w="2162" w:type="dxa"/>
            <w:vAlign w:val="center"/>
          </w:tcPr>
          <w:p w:rsidR="007B7C7D" w:rsidRPr="00787988" w:rsidRDefault="007B7C7D" w:rsidP="00EF72A1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87988">
              <w:rPr>
                <w:rFonts w:ascii="Times New Roman" w:eastAsia="Calibri" w:hAnsi="Times New Roman" w:cs="Times New Roman"/>
                <w:sz w:val="20"/>
              </w:rPr>
              <w:t>106</w:t>
            </w:r>
          </w:p>
        </w:tc>
      </w:tr>
      <w:tr w:rsidR="007B7C7D" w:rsidRPr="00787988" w:rsidTr="00383589">
        <w:tc>
          <w:tcPr>
            <w:tcW w:w="2154" w:type="dxa"/>
          </w:tcPr>
          <w:p w:rsidR="00414C6C" w:rsidRDefault="00414C6C" w:rsidP="00F673AD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Moduł</w:t>
            </w:r>
          </w:p>
          <w:p w:rsidR="007B7C7D" w:rsidRPr="00787988" w:rsidRDefault="007B7C7D" w:rsidP="00F673AD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787988">
              <w:rPr>
                <w:rFonts w:ascii="Times New Roman" w:eastAsia="Calibri" w:hAnsi="Times New Roman" w:cs="Times New Roman"/>
                <w:sz w:val="20"/>
              </w:rPr>
              <w:t>specjalnościowy</w:t>
            </w:r>
            <w:proofErr w:type="gramEnd"/>
          </w:p>
        </w:tc>
        <w:tc>
          <w:tcPr>
            <w:tcW w:w="2194" w:type="dxa"/>
          </w:tcPr>
          <w:p w:rsidR="007B7C7D" w:rsidRPr="00787988" w:rsidRDefault="007B7C7D" w:rsidP="00F673AD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87988">
              <w:rPr>
                <w:rFonts w:ascii="Times New Roman" w:eastAsia="Calibri" w:hAnsi="Times New Roman" w:cs="Times New Roman"/>
                <w:sz w:val="20"/>
              </w:rPr>
              <w:t>CA/CL/WA</w:t>
            </w:r>
          </w:p>
        </w:tc>
        <w:tc>
          <w:tcPr>
            <w:tcW w:w="2550" w:type="dxa"/>
            <w:vAlign w:val="center"/>
          </w:tcPr>
          <w:p w:rsidR="007B7C7D" w:rsidRPr="00787988" w:rsidRDefault="00414C6C" w:rsidP="00414C6C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eastAsia="Calibri"/>
                <w:sz w:val="20"/>
              </w:rPr>
              <w:t>8/32/72   (112h</w:t>
            </w:r>
            <w:proofErr w:type="gramEnd"/>
            <w:r>
              <w:rPr>
                <w:rFonts w:eastAsia="Calibri"/>
                <w:sz w:val="20"/>
              </w:rPr>
              <w:t>)</w:t>
            </w:r>
          </w:p>
        </w:tc>
        <w:tc>
          <w:tcPr>
            <w:tcW w:w="2162" w:type="dxa"/>
            <w:vAlign w:val="center"/>
          </w:tcPr>
          <w:p w:rsidR="007B7C7D" w:rsidRPr="00787988" w:rsidRDefault="007B7C7D" w:rsidP="00EF72A1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87988">
              <w:rPr>
                <w:rFonts w:ascii="Times New Roman" w:eastAsia="Calibri" w:hAnsi="Times New Roman" w:cs="Times New Roman"/>
                <w:sz w:val="20"/>
              </w:rPr>
              <w:t>20</w:t>
            </w:r>
          </w:p>
        </w:tc>
      </w:tr>
      <w:tr w:rsidR="007B7C7D" w:rsidRPr="00787988" w:rsidTr="00383589">
        <w:tc>
          <w:tcPr>
            <w:tcW w:w="2154" w:type="dxa"/>
          </w:tcPr>
          <w:p w:rsidR="007B7C7D" w:rsidRPr="00787988" w:rsidRDefault="007B7C7D" w:rsidP="00F673AD">
            <w:pPr>
              <w:tabs>
                <w:tab w:val="left" w:pos="567"/>
                <w:tab w:val="num" w:pos="709"/>
              </w:tabs>
              <w:ind w:left="567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7B7C7D" w:rsidRPr="00787988" w:rsidRDefault="007B7C7D" w:rsidP="00F673AD">
            <w:pPr>
              <w:tabs>
                <w:tab w:val="left" w:pos="567"/>
                <w:tab w:val="num" w:pos="709"/>
              </w:tabs>
              <w:ind w:left="567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7B7C7D" w:rsidRPr="00787988" w:rsidRDefault="007B7C7D" w:rsidP="00414C6C">
            <w:pPr>
              <w:tabs>
                <w:tab w:val="left" w:pos="567"/>
                <w:tab w:val="num" w:pos="709"/>
              </w:tabs>
              <w:ind w:left="567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Align w:val="center"/>
          </w:tcPr>
          <w:p w:rsidR="007B7C7D" w:rsidRPr="00787988" w:rsidRDefault="007B7C7D" w:rsidP="00EF72A1">
            <w:pPr>
              <w:tabs>
                <w:tab w:val="left" w:pos="567"/>
                <w:tab w:val="num" w:pos="709"/>
              </w:tabs>
              <w:ind w:left="567" w:hanging="4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C7D" w:rsidRPr="00787988" w:rsidTr="00383589">
        <w:tc>
          <w:tcPr>
            <w:tcW w:w="4348" w:type="dxa"/>
            <w:gridSpan w:val="2"/>
          </w:tcPr>
          <w:p w:rsidR="007B7C7D" w:rsidRPr="00787988" w:rsidRDefault="007B7C7D" w:rsidP="00F673AD">
            <w:pPr>
              <w:tabs>
                <w:tab w:val="left" w:pos="567"/>
                <w:tab w:val="num" w:pos="709"/>
              </w:tabs>
              <w:ind w:left="567" w:hanging="425"/>
              <w:jc w:val="both"/>
              <w:rPr>
                <w:rFonts w:ascii="Times New Roman" w:hAnsi="Times New Roman" w:cs="Times New Roman"/>
                <w:b/>
              </w:rPr>
            </w:pPr>
            <w:r w:rsidRPr="00787988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550" w:type="dxa"/>
            <w:vAlign w:val="center"/>
          </w:tcPr>
          <w:p w:rsidR="007B7C7D" w:rsidRPr="00787988" w:rsidRDefault="00414C6C" w:rsidP="00414C6C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eastAsia="Calibri"/>
                <w:sz w:val="20"/>
              </w:rPr>
              <w:t>1242h</w:t>
            </w:r>
          </w:p>
        </w:tc>
        <w:tc>
          <w:tcPr>
            <w:tcW w:w="2162" w:type="dxa"/>
            <w:vAlign w:val="center"/>
          </w:tcPr>
          <w:p w:rsidR="007B7C7D" w:rsidRPr="00787988" w:rsidRDefault="007B7C7D" w:rsidP="00EF72A1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87988">
              <w:rPr>
                <w:rFonts w:ascii="Times New Roman" w:eastAsia="Calibri" w:hAnsi="Times New Roman" w:cs="Times New Roman"/>
                <w:sz w:val="20"/>
              </w:rPr>
              <w:t>143</w:t>
            </w:r>
          </w:p>
        </w:tc>
      </w:tr>
    </w:tbl>
    <w:p w:rsidR="007B7116" w:rsidRPr="00C328D0" w:rsidRDefault="007B7116" w:rsidP="00F673AD">
      <w:pPr>
        <w:tabs>
          <w:tab w:val="left" w:pos="567"/>
          <w:tab w:val="num" w:pos="709"/>
          <w:tab w:val="left" w:pos="1418"/>
        </w:tabs>
        <w:spacing w:line="36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3AE4" w:rsidRPr="00C328D0" w:rsidRDefault="00183AE4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</w:tabs>
        <w:spacing w:line="36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8D0">
        <w:rPr>
          <w:rFonts w:ascii="Times New Roman" w:hAnsi="Times New Roman" w:cs="Times New Roman"/>
          <w:sz w:val="24"/>
          <w:szCs w:val="24"/>
        </w:rPr>
        <w:t>Moduły zajęć służące zdobywaniu przez studenta kompetencji inżynierskich / Moduły zajęć służące zdobywaniu przez studenta uprawnień do wykonywania zawodu nauczyciela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359"/>
        <w:gridCol w:w="2692"/>
        <w:gridCol w:w="2090"/>
      </w:tblGrid>
      <w:tr w:rsidR="00787988" w:rsidRPr="00787988" w:rsidTr="00383589">
        <w:tc>
          <w:tcPr>
            <w:tcW w:w="2208" w:type="dxa"/>
          </w:tcPr>
          <w:p w:rsidR="00787988" w:rsidRPr="00787988" w:rsidRDefault="00787988" w:rsidP="00F673AD">
            <w:pPr>
              <w:tabs>
                <w:tab w:val="left" w:pos="567"/>
                <w:tab w:val="num" w:pos="709"/>
              </w:tabs>
              <w:ind w:left="567" w:hanging="425"/>
              <w:jc w:val="both"/>
              <w:rPr>
                <w:rFonts w:ascii="Times New Roman" w:hAnsi="Times New Roman" w:cs="Times New Roman"/>
              </w:rPr>
            </w:pPr>
            <w:r w:rsidRPr="00787988">
              <w:rPr>
                <w:rFonts w:ascii="Times New Roman" w:hAnsi="Times New Roman" w:cs="Times New Roman"/>
              </w:rPr>
              <w:t>Nazwa zajęć/grupy zajęć</w:t>
            </w:r>
          </w:p>
        </w:tc>
        <w:tc>
          <w:tcPr>
            <w:tcW w:w="2249" w:type="dxa"/>
          </w:tcPr>
          <w:p w:rsidR="00787988" w:rsidRPr="00787988" w:rsidRDefault="00787988" w:rsidP="00F673AD">
            <w:pPr>
              <w:tabs>
                <w:tab w:val="left" w:pos="567"/>
                <w:tab w:val="num" w:pos="709"/>
              </w:tabs>
              <w:ind w:left="567" w:hanging="425"/>
              <w:jc w:val="both"/>
              <w:rPr>
                <w:rFonts w:ascii="Times New Roman" w:hAnsi="Times New Roman" w:cs="Times New Roman"/>
              </w:rPr>
            </w:pPr>
            <w:r w:rsidRPr="00787988">
              <w:rPr>
                <w:rFonts w:ascii="Times New Roman" w:hAnsi="Times New Roman" w:cs="Times New Roman"/>
              </w:rPr>
              <w:t>Forma/formy zajęć</w:t>
            </w:r>
          </w:p>
        </w:tc>
        <w:tc>
          <w:tcPr>
            <w:tcW w:w="2615" w:type="dxa"/>
          </w:tcPr>
          <w:p w:rsidR="00787988" w:rsidRPr="00787988" w:rsidRDefault="00787988" w:rsidP="00F673AD">
            <w:pPr>
              <w:tabs>
                <w:tab w:val="left" w:pos="567"/>
                <w:tab w:val="num" w:pos="709"/>
              </w:tabs>
              <w:ind w:left="567" w:hanging="425"/>
              <w:jc w:val="both"/>
              <w:rPr>
                <w:rFonts w:ascii="Times New Roman" w:hAnsi="Times New Roman" w:cs="Times New Roman"/>
              </w:rPr>
            </w:pPr>
            <w:r w:rsidRPr="00787988">
              <w:rPr>
                <w:rFonts w:ascii="Times New Roman" w:hAnsi="Times New Roman" w:cs="Times New Roman"/>
              </w:rPr>
              <w:t>Łączna liczna godzin zajęć</w:t>
            </w:r>
          </w:p>
          <w:p w:rsidR="00787988" w:rsidRPr="00787988" w:rsidRDefault="00787988" w:rsidP="00F673AD">
            <w:pPr>
              <w:tabs>
                <w:tab w:val="left" w:pos="567"/>
                <w:tab w:val="num" w:pos="709"/>
              </w:tabs>
              <w:ind w:left="567" w:hanging="42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7988">
              <w:rPr>
                <w:rFonts w:ascii="Times New Roman" w:hAnsi="Times New Roman" w:cs="Times New Roman"/>
              </w:rPr>
              <w:t>stacjonarne</w:t>
            </w:r>
            <w:proofErr w:type="gramEnd"/>
            <w:r w:rsidRPr="00787988">
              <w:rPr>
                <w:rFonts w:ascii="Times New Roman" w:hAnsi="Times New Roman" w:cs="Times New Roman"/>
              </w:rPr>
              <w:t>/niestacjonarne</w:t>
            </w:r>
          </w:p>
        </w:tc>
        <w:tc>
          <w:tcPr>
            <w:tcW w:w="2216" w:type="dxa"/>
          </w:tcPr>
          <w:p w:rsidR="00787988" w:rsidRPr="00787988" w:rsidRDefault="00787988" w:rsidP="00F673AD">
            <w:pPr>
              <w:tabs>
                <w:tab w:val="left" w:pos="567"/>
                <w:tab w:val="num" w:pos="709"/>
              </w:tabs>
              <w:ind w:left="567" w:hanging="425"/>
              <w:jc w:val="both"/>
              <w:rPr>
                <w:rFonts w:ascii="Times New Roman" w:hAnsi="Times New Roman" w:cs="Times New Roman"/>
              </w:rPr>
            </w:pPr>
            <w:r w:rsidRPr="00787988">
              <w:rPr>
                <w:rFonts w:ascii="Times New Roman" w:hAnsi="Times New Roman" w:cs="Times New Roman"/>
              </w:rPr>
              <w:t>Liczba punktów ECTS</w:t>
            </w:r>
          </w:p>
        </w:tc>
      </w:tr>
      <w:tr w:rsidR="00787988" w:rsidRPr="00787988" w:rsidTr="00383589">
        <w:tc>
          <w:tcPr>
            <w:tcW w:w="2208" w:type="dxa"/>
          </w:tcPr>
          <w:p w:rsidR="00414C6C" w:rsidRDefault="00787988" w:rsidP="00F673AD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87988">
              <w:rPr>
                <w:rFonts w:ascii="Times New Roman" w:eastAsia="Calibri" w:hAnsi="Times New Roman" w:cs="Times New Roman"/>
                <w:sz w:val="20"/>
              </w:rPr>
              <w:t xml:space="preserve">Moduł </w:t>
            </w:r>
          </w:p>
          <w:p w:rsidR="00787988" w:rsidRPr="00787988" w:rsidRDefault="00787988" w:rsidP="00F673AD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787988">
              <w:rPr>
                <w:rFonts w:ascii="Times New Roman" w:eastAsia="Calibri" w:hAnsi="Times New Roman" w:cs="Times New Roman"/>
                <w:sz w:val="20"/>
              </w:rPr>
              <w:t>zawodowy</w:t>
            </w:r>
            <w:proofErr w:type="gramEnd"/>
          </w:p>
        </w:tc>
        <w:tc>
          <w:tcPr>
            <w:tcW w:w="2249" w:type="dxa"/>
          </w:tcPr>
          <w:p w:rsidR="00787988" w:rsidRPr="00787988" w:rsidRDefault="00787988" w:rsidP="00F673AD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87988">
              <w:rPr>
                <w:rFonts w:ascii="Times New Roman" w:eastAsia="Calibri" w:hAnsi="Times New Roman" w:cs="Times New Roman"/>
                <w:sz w:val="20"/>
              </w:rPr>
              <w:t>W/CA/CL/WA/CT/PR/P</w:t>
            </w:r>
          </w:p>
        </w:tc>
        <w:tc>
          <w:tcPr>
            <w:tcW w:w="2615" w:type="dxa"/>
            <w:vAlign w:val="center"/>
          </w:tcPr>
          <w:p w:rsidR="00414C6C" w:rsidRDefault="00414C6C" w:rsidP="00414C6C">
            <w:pPr>
              <w:spacing w:after="160" w:line="256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254/134/56/348/40/360/62</w:t>
            </w:r>
          </w:p>
          <w:p w:rsidR="00787988" w:rsidRPr="00787988" w:rsidRDefault="00414C6C" w:rsidP="008352E8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eastAsia="Calibri"/>
                <w:sz w:val="20"/>
              </w:rPr>
              <w:t>( 12</w:t>
            </w:r>
            <w:r w:rsidR="008352E8">
              <w:rPr>
                <w:rFonts w:eastAsia="Calibri"/>
                <w:sz w:val="20"/>
              </w:rPr>
              <w:t>46</w:t>
            </w:r>
            <w:r>
              <w:rPr>
                <w:rFonts w:eastAsia="Calibri"/>
                <w:sz w:val="20"/>
              </w:rPr>
              <w:t>h)</w:t>
            </w:r>
          </w:p>
        </w:tc>
        <w:tc>
          <w:tcPr>
            <w:tcW w:w="2216" w:type="dxa"/>
            <w:vAlign w:val="center"/>
          </w:tcPr>
          <w:p w:rsidR="00787988" w:rsidRPr="00787988" w:rsidRDefault="00787988" w:rsidP="00EF72A1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87988">
              <w:rPr>
                <w:rFonts w:ascii="Times New Roman" w:eastAsia="Calibri" w:hAnsi="Times New Roman" w:cs="Times New Roman"/>
                <w:sz w:val="20"/>
              </w:rPr>
              <w:t>150</w:t>
            </w:r>
          </w:p>
        </w:tc>
      </w:tr>
      <w:tr w:rsidR="00787988" w:rsidRPr="00787988" w:rsidTr="00383589">
        <w:tc>
          <w:tcPr>
            <w:tcW w:w="2208" w:type="dxa"/>
          </w:tcPr>
          <w:p w:rsidR="00414C6C" w:rsidRDefault="00787988" w:rsidP="00F673AD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Moduł </w:t>
            </w:r>
          </w:p>
          <w:p w:rsidR="00787988" w:rsidRPr="00414C6C" w:rsidRDefault="00787988" w:rsidP="00F673AD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4C6C">
              <w:rPr>
                <w:rFonts w:ascii="Times New Roman" w:eastAsia="Calibri" w:hAnsi="Times New Roman" w:cs="Times New Roman"/>
                <w:sz w:val="20"/>
                <w:szCs w:val="20"/>
              </w:rPr>
              <w:t>specjalnościowy</w:t>
            </w:r>
            <w:proofErr w:type="gramEnd"/>
          </w:p>
        </w:tc>
        <w:tc>
          <w:tcPr>
            <w:tcW w:w="2249" w:type="dxa"/>
          </w:tcPr>
          <w:p w:rsidR="00787988" w:rsidRPr="00787988" w:rsidRDefault="00787988" w:rsidP="00F673AD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87988">
              <w:rPr>
                <w:rFonts w:ascii="Times New Roman" w:eastAsia="Calibri" w:hAnsi="Times New Roman" w:cs="Times New Roman"/>
                <w:sz w:val="20"/>
              </w:rPr>
              <w:t>W/CA/CL/WA</w:t>
            </w:r>
          </w:p>
        </w:tc>
        <w:tc>
          <w:tcPr>
            <w:tcW w:w="2615" w:type="dxa"/>
            <w:vAlign w:val="center"/>
          </w:tcPr>
          <w:p w:rsidR="00787988" w:rsidRPr="00787988" w:rsidRDefault="00414C6C" w:rsidP="008352E8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eastAsia="Calibri"/>
                <w:sz w:val="20"/>
              </w:rPr>
              <w:t>104/8/32/72   (</w:t>
            </w:r>
            <w:r w:rsidR="008352E8">
              <w:rPr>
                <w:rFonts w:eastAsia="Calibri"/>
                <w:sz w:val="20"/>
              </w:rPr>
              <w:t>208</w:t>
            </w:r>
            <w:r>
              <w:rPr>
                <w:rFonts w:eastAsia="Calibri"/>
                <w:sz w:val="20"/>
              </w:rPr>
              <w:t xml:space="preserve"> h</w:t>
            </w:r>
            <w:proofErr w:type="gramEnd"/>
            <w:r>
              <w:rPr>
                <w:rFonts w:eastAsia="Calibri"/>
                <w:sz w:val="20"/>
              </w:rPr>
              <w:t>)</w:t>
            </w:r>
          </w:p>
        </w:tc>
        <w:tc>
          <w:tcPr>
            <w:tcW w:w="2216" w:type="dxa"/>
            <w:vAlign w:val="center"/>
          </w:tcPr>
          <w:p w:rsidR="00787988" w:rsidRPr="00787988" w:rsidRDefault="00787988" w:rsidP="00EF72A1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87988">
              <w:rPr>
                <w:rFonts w:ascii="Times New Roman" w:eastAsia="Calibri" w:hAnsi="Times New Roman" w:cs="Times New Roman"/>
                <w:sz w:val="20"/>
              </w:rPr>
              <w:t>35</w:t>
            </w:r>
          </w:p>
        </w:tc>
      </w:tr>
      <w:tr w:rsidR="00787988" w:rsidRPr="00787988" w:rsidTr="00383589">
        <w:tc>
          <w:tcPr>
            <w:tcW w:w="2208" w:type="dxa"/>
          </w:tcPr>
          <w:p w:rsidR="00787988" w:rsidRPr="00787988" w:rsidRDefault="00787988" w:rsidP="00F673AD">
            <w:pPr>
              <w:tabs>
                <w:tab w:val="left" w:pos="567"/>
                <w:tab w:val="num" w:pos="709"/>
              </w:tabs>
              <w:ind w:left="567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787988" w:rsidRPr="00787988" w:rsidRDefault="00787988" w:rsidP="00F673AD">
            <w:pPr>
              <w:tabs>
                <w:tab w:val="left" w:pos="567"/>
                <w:tab w:val="num" w:pos="709"/>
              </w:tabs>
              <w:ind w:left="567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Align w:val="center"/>
          </w:tcPr>
          <w:p w:rsidR="00787988" w:rsidRPr="00787988" w:rsidRDefault="00787988" w:rsidP="00414C6C">
            <w:pPr>
              <w:tabs>
                <w:tab w:val="left" w:pos="567"/>
                <w:tab w:val="num" w:pos="709"/>
              </w:tabs>
              <w:ind w:left="567" w:hanging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vAlign w:val="center"/>
          </w:tcPr>
          <w:p w:rsidR="00787988" w:rsidRPr="00787988" w:rsidRDefault="00787988" w:rsidP="00EF72A1">
            <w:pPr>
              <w:tabs>
                <w:tab w:val="left" w:pos="567"/>
                <w:tab w:val="num" w:pos="709"/>
              </w:tabs>
              <w:ind w:left="567" w:hanging="4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988" w:rsidRPr="00787988" w:rsidTr="00383589">
        <w:tc>
          <w:tcPr>
            <w:tcW w:w="4457" w:type="dxa"/>
            <w:gridSpan w:val="2"/>
          </w:tcPr>
          <w:p w:rsidR="00787988" w:rsidRPr="00787988" w:rsidRDefault="00787988" w:rsidP="00F673AD">
            <w:pPr>
              <w:tabs>
                <w:tab w:val="left" w:pos="567"/>
                <w:tab w:val="num" w:pos="709"/>
              </w:tabs>
              <w:ind w:left="567" w:hanging="425"/>
              <w:jc w:val="both"/>
              <w:rPr>
                <w:rFonts w:ascii="Times New Roman" w:hAnsi="Times New Roman" w:cs="Times New Roman"/>
                <w:b/>
              </w:rPr>
            </w:pPr>
            <w:r w:rsidRPr="00787988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615" w:type="dxa"/>
            <w:vAlign w:val="center"/>
          </w:tcPr>
          <w:p w:rsidR="00787988" w:rsidRPr="00787988" w:rsidRDefault="00414C6C" w:rsidP="008352E8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  <w:r w:rsidR="008352E8">
              <w:rPr>
                <w:rFonts w:eastAsia="Calibri"/>
                <w:sz w:val="20"/>
              </w:rPr>
              <w:t>454</w:t>
            </w:r>
            <w:r>
              <w:rPr>
                <w:rFonts w:eastAsia="Calibri"/>
                <w:sz w:val="20"/>
              </w:rPr>
              <w:t xml:space="preserve"> h</w:t>
            </w:r>
          </w:p>
        </w:tc>
        <w:tc>
          <w:tcPr>
            <w:tcW w:w="2216" w:type="dxa"/>
            <w:vAlign w:val="center"/>
          </w:tcPr>
          <w:p w:rsidR="00787988" w:rsidRPr="00787988" w:rsidRDefault="00787988" w:rsidP="00EF72A1">
            <w:pPr>
              <w:tabs>
                <w:tab w:val="left" w:pos="567"/>
                <w:tab w:val="num" w:pos="709"/>
              </w:tabs>
              <w:spacing w:after="160" w:line="259" w:lineRule="auto"/>
              <w:ind w:left="567" w:hanging="42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87988">
              <w:rPr>
                <w:rFonts w:ascii="Times New Roman" w:eastAsia="Calibri" w:hAnsi="Times New Roman" w:cs="Times New Roman"/>
                <w:sz w:val="20"/>
              </w:rPr>
              <w:t>185</w:t>
            </w:r>
          </w:p>
        </w:tc>
      </w:tr>
    </w:tbl>
    <w:p w:rsidR="00183AE4" w:rsidRDefault="00183AE4" w:rsidP="00F673AD">
      <w:pPr>
        <w:tabs>
          <w:tab w:val="left" w:pos="567"/>
          <w:tab w:val="num" w:pos="709"/>
          <w:tab w:val="left" w:pos="1418"/>
        </w:tabs>
        <w:spacing w:line="360" w:lineRule="auto"/>
        <w:ind w:left="567" w:hanging="425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</w:p>
    <w:p w:rsidR="0044484B" w:rsidRPr="0044484B" w:rsidRDefault="00F6170A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Style w:val="Pogrubienie"/>
          <w:rFonts w:ascii="Times New Roman" w:hAnsi="Times New Roman"/>
          <w:bCs/>
          <w:sz w:val="24"/>
          <w:szCs w:val="24"/>
        </w:rPr>
      </w:pPr>
      <w:r w:rsidRPr="0044484B">
        <w:rPr>
          <w:rStyle w:val="Pogrubienie"/>
          <w:rFonts w:ascii="Times New Roman" w:hAnsi="Times New Roman"/>
          <w:bCs/>
          <w:sz w:val="24"/>
          <w:szCs w:val="24"/>
        </w:rPr>
        <w:lastRenderedPageBreak/>
        <w:t>Efekty kształcenia</w:t>
      </w:r>
    </w:p>
    <w:p w:rsidR="00905AB8" w:rsidRPr="00905AB8" w:rsidRDefault="00905AB8" w:rsidP="00905AB8">
      <w:pPr>
        <w:keepNext/>
        <w:keepLines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905AB8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Efekty uczenia się </w:t>
      </w:r>
      <w:bookmarkStart w:id="1" w:name="_Hlk631094"/>
      <w:r w:rsidRPr="00905AB8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zakładane dla ocenianego kierunku,</w:t>
      </w:r>
      <w:bookmarkEnd w:id="1"/>
      <w:r w:rsidRPr="00905AB8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poziomu i profilu studiów</w:t>
      </w:r>
    </w:p>
    <w:p w:rsidR="00905AB8" w:rsidRPr="00905AB8" w:rsidRDefault="00905AB8" w:rsidP="00905AB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</w:pPr>
      <w:r w:rsidRPr="00905AB8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  <w:t>EFEKTY KSZTAŁCENIA DLA KIERUNKU STUDIÓW</w:t>
      </w:r>
    </w:p>
    <w:p w:rsidR="00905AB8" w:rsidRPr="00905AB8" w:rsidRDefault="00905AB8" w:rsidP="00905AB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</w:pPr>
    </w:p>
    <w:p w:rsidR="00905AB8" w:rsidRPr="00905AB8" w:rsidRDefault="00905AB8" w:rsidP="00905AB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</w:pPr>
      <w:r w:rsidRPr="00905AB8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  <w:t>Budownictwo</w:t>
      </w:r>
    </w:p>
    <w:p w:rsidR="00905AB8" w:rsidRPr="00905AB8" w:rsidRDefault="00905AB8" w:rsidP="00905AB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</w:pPr>
    </w:p>
    <w:p w:rsidR="00905AB8" w:rsidRPr="00905AB8" w:rsidRDefault="00905AB8" w:rsidP="00905AB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</w:pPr>
      <w:r w:rsidRPr="00905AB8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  <w:t>Wydział Nauk Stosowanych</w:t>
      </w:r>
    </w:p>
    <w:p w:rsidR="00905AB8" w:rsidRPr="00905AB8" w:rsidRDefault="00905AB8" w:rsidP="00905AB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8"/>
          <w:lang w:eastAsia="zh-CN"/>
        </w:rPr>
      </w:pPr>
      <w:r w:rsidRPr="00905AB8">
        <w:rPr>
          <w:rFonts w:ascii="Times New Roman" w:eastAsia="Times New Roman" w:hAnsi="Times New Roman" w:cs="Times New Roman"/>
          <w:bCs/>
          <w:kern w:val="3"/>
          <w:sz w:val="24"/>
          <w:szCs w:val="28"/>
          <w:lang w:eastAsia="zh-CN"/>
        </w:rPr>
        <w:t xml:space="preserve">Collegium </w:t>
      </w:r>
      <w:proofErr w:type="spellStart"/>
      <w:r w:rsidRPr="00905AB8">
        <w:rPr>
          <w:rFonts w:ascii="Times New Roman" w:eastAsia="Times New Roman" w:hAnsi="Times New Roman" w:cs="Times New Roman"/>
          <w:bCs/>
          <w:kern w:val="3"/>
          <w:sz w:val="24"/>
          <w:szCs w:val="28"/>
          <w:lang w:eastAsia="zh-CN"/>
        </w:rPr>
        <w:t>Mazovia</w:t>
      </w:r>
      <w:proofErr w:type="spellEnd"/>
      <w:r w:rsidRPr="00905AB8">
        <w:rPr>
          <w:rFonts w:ascii="Times New Roman" w:eastAsia="Times New Roman" w:hAnsi="Times New Roman" w:cs="Times New Roman"/>
          <w:bCs/>
          <w:kern w:val="3"/>
          <w:sz w:val="24"/>
          <w:szCs w:val="28"/>
          <w:lang w:eastAsia="zh-CN"/>
        </w:rPr>
        <w:t xml:space="preserve"> Innowacyjna Szkoła Wyższa </w:t>
      </w:r>
    </w:p>
    <w:p w:rsidR="00905AB8" w:rsidRPr="00905AB8" w:rsidRDefault="00905AB8" w:rsidP="00905AB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4"/>
          <w:szCs w:val="28"/>
          <w:lang w:eastAsia="zh-CN"/>
        </w:rPr>
      </w:pPr>
    </w:p>
    <w:p w:rsidR="00905AB8" w:rsidRPr="00905AB8" w:rsidRDefault="00905AB8" w:rsidP="00905AB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0"/>
          <w:szCs w:val="28"/>
          <w:lang w:eastAsia="zh-CN"/>
        </w:rPr>
      </w:pPr>
      <w:r w:rsidRPr="00905AB8">
        <w:rPr>
          <w:rFonts w:ascii="Times New Roman" w:eastAsia="Times New Roman" w:hAnsi="Times New Roman" w:cs="Times New Roman"/>
          <w:bCs/>
          <w:kern w:val="3"/>
          <w:sz w:val="20"/>
          <w:szCs w:val="28"/>
          <w:lang w:eastAsia="zh-CN"/>
        </w:rPr>
        <w:t>STUDIA PIERWSZEGO STOPNIA – PROFIL PRAKTYCZNY</w:t>
      </w:r>
    </w:p>
    <w:p w:rsidR="00905AB8" w:rsidRPr="00905AB8" w:rsidRDefault="00905AB8" w:rsidP="00905AB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905AB8" w:rsidRPr="00905AB8" w:rsidRDefault="00905AB8" w:rsidP="00905AB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905AB8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Umiejscowienie kierunku studiów w obszarze kształcenia</w:t>
      </w:r>
    </w:p>
    <w:p w:rsidR="00905AB8" w:rsidRPr="00905AB8" w:rsidRDefault="00905AB8" w:rsidP="00905A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905AB8" w:rsidRPr="00905AB8" w:rsidRDefault="00905AB8" w:rsidP="0090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Studia pierwszego stopnia na kierunku </w:t>
      </w: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Budownictwo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Wydziale Nauk Stosowanych 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Collegium </w:t>
      </w:r>
      <w:proofErr w:type="spellStart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Innowacyjnej Szkole Wyższej wpisują się w obszar kształcenia 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nauk technicznych. Wiedza, umiejętności i kompetencje społeczne absolwenta kierunku </w:t>
      </w: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Budownictwo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 wymogi określone w ustawie z dnia 22 grudnia 2015 roku 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Zintegrowanym Systemie Kwalifikacji (t. j. Dz. U. </w:t>
      </w:r>
      <w:proofErr w:type="gramStart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r., poz. 986) oraz 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rozporządzeniu Ministra Nauki i Szkolnictwa Wyższego z dnia 26 września 2016 roku 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charakterystyk drugiego stopnia Polskiej Ramy Kwalifikacji typowych dla kwalifikacji uzyskiwanych w ramach szkolnictwa wyższego po uzyskaniu kwalifikacji pełnej na poziomie 4 – poziomy 6-8 (</w:t>
      </w:r>
      <w:proofErr w:type="spellStart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 r. poz. 1594) w odniesieniu do nauk </w:t>
      </w: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technicznych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proofErr w:type="gramStart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obszarze którym</w:t>
      </w:r>
      <w:proofErr w:type="gramEnd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mieści się kierunek </w:t>
      </w: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Budownictwo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on umiejscowiony w dziedzinie nauk </w:t>
      </w: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technicznych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dyscyplinie naukowej </w:t>
      </w: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Budownictwo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5AB8" w:rsidRPr="00905AB8" w:rsidRDefault="00905AB8" w:rsidP="0090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05AB8" w:rsidRPr="00905AB8" w:rsidRDefault="00905AB8" w:rsidP="0090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Objaśnienia:</w:t>
      </w:r>
    </w:p>
    <w:p w:rsidR="00905AB8" w:rsidRPr="00905AB8" w:rsidRDefault="00905AB8" w:rsidP="00905A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K1P_W01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symbol efektów kierunkowych składa się z dwóch członów i siedmiu </w:t>
      </w:r>
      <w:proofErr w:type="gramStart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znaków 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których</w:t>
      </w:r>
      <w:proofErr w:type="gramEnd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05AB8" w:rsidRPr="00905AB8" w:rsidRDefault="00905AB8" w:rsidP="00905A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</w:t>
      </w:r>
      <w:proofErr w:type="gramEnd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 oznacza efekty kierunkowe – </w:t>
      </w: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05AB8" w:rsidRPr="00905AB8" w:rsidRDefault="00905AB8" w:rsidP="00905A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drugi</w:t>
      </w:r>
      <w:proofErr w:type="gramEnd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 oznacza poziom studiów:</w:t>
      </w:r>
    </w:p>
    <w:p w:rsidR="00905AB8" w:rsidRPr="00905AB8" w:rsidRDefault="00905AB8" w:rsidP="00905AB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studia pierwszego stopnia</w:t>
      </w:r>
    </w:p>
    <w:p w:rsidR="00905AB8" w:rsidRPr="00905AB8" w:rsidRDefault="00905AB8" w:rsidP="00905AB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studia drugiego stopnia</w:t>
      </w:r>
    </w:p>
    <w:p w:rsidR="00905AB8" w:rsidRPr="00905AB8" w:rsidRDefault="00905AB8" w:rsidP="00905AB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jednolite studia magisterskie</w:t>
      </w:r>
    </w:p>
    <w:p w:rsidR="00905AB8" w:rsidRPr="00905AB8" w:rsidRDefault="00905AB8" w:rsidP="00905A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</w:t>
      </w:r>
      <w:proofErr w:type="gramEnd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 oznacza profil studiów:</w:t>
      </w:r>
    </w:p>
    <w:p w:rsidR="00905AB8" w:rsidRPr="00905AB8" w:rsidRDefault="00905AB8" w:rsidP="00905AB8">
      <w:pPr>
        <w:numPr>
          <w:ilvl w:val="0"/>
          <w:numId w:val="14"/>
        </w:numPr>
        <w:tabs>
          <w:tab w:val="num" w:pos="2160"/>
        </w:tabs>
        <w:spacing w:after="0" w:line="240" w:lineRule="auto"/>
        <w:ind w:hanging="10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studia o profilu akademickim</w:t>
      </w:r>
    </w:p>
    <w:p w:rsidR="00905AB8" w:rsidRPr="00905AB8" w:rsidRDefault="00905AB8" w:rsidP="00905AB8">
      <w:pPr>
        <w:numPr>
          <w:ilvl w:val="0"/>
          <w:numId w:val="14"/>
        </w:numPr>
        <w:tabs>
          <w:tab w:val="num" w:pos="2160"/>
        </w:tabs>
        <w:spacing w:after="0" w:line="240" w:lineRule="auto"/>
        <w:ind w:hanging="10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studia o profilu praktycznym</w:t>
      </w:r>
    </w:p>
    <w:p w:rsidR="00905AB8" w:rsidRPr="00905AB8" w:rsidRDefault="00905AB8" w:rsidP="00905A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czwarty</w:t>
      </w:r>
      <w:proofErr w:type="gramEnd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 stanowi </w:t>
      </w:r>
      <w:proofErr w:type="spellStart"/>
      <w:r w:rsidRPr="00905A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podkreślnik</w:t>
      </w:r>
      <w:proofErr w:type="spellEnd"/>
      <w:r w:rsidRPr="00905A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;</w:t>
      </w:r>
    </w:p>
    <w:p w:rsidR="00905AB8" w:rsidRPr="00905AB8" w:rsidRDefault="00905AB8" w:rsidP="00905A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piąty znak oznacza kategorię efektów (</w:t>
      </w: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wiedza, </w:t>
      </w: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umiejętności, </w:t>
      </w:r>
      <w:proofErr w:type="gramStart"/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A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- kompetencje</w:t>
      </w:r>
      <w:proofErr w:type="gramEnd"/>
      <w:r w:rsidRPr="00905A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społeczne);</w:t>
      </w:r>
    </w:p>
    <w:p w:rsidR="00905AB8" w:rsidRPr="00905AB8" w:rsidRDefault="00905AB8" w:rsidP="00905A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szósty</w:t>
      </w:r>
      <w:proofErr w:type="gramEnd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siódmy znak stanowi kolejny numer efektu.</w:t>
      </w:r>
    </w:p>
    <w:p w:rsidR="00905AB8" w:rsidRPr="00905AB8" w:rsidRDefault="00905AB8" w:rsidP="00905A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P6S_WG_T1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symbol określający odniesienie do ogólnych i obszarowych efektów </w:t>
      </w:r>
      <w:proofErr w:type="gramStart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 określony</w:t>
      </w:r>
      <w:proofErr w:type="gramEnd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charakterystyką drugiego stopnia Polskiej Ramy Kwalifikacji typowych dla kwalifikacji uzyskiwanych w ramach szkolnictwa wyższego po uzyskaniu kwalifikacji pełnej na poziomie 4 – poziomy 6–8, składa się z trzech członów i dziewięciu znaków z których:</w:t>
      </w:r>
    </w:p>
    <w:p w:rsidR="00905AB8" w:rsidRPr="00905AB8" w:rsidRDefault="00905AB8" w:rsidP="00905A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proofErr w:type="gramEnd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 znaki oznaczają poziom Polskiej Ramy Kwalifikacji (</w:t>
      </w: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P6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poziom 6);</w:t>
      </w:r>
    </w:p>
    <w:p w:rsidR="00905AB8" w:rsidRPr="00905AB8" w:rsidRDefault="00905AB8" w:rsidP="00905A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trzeci</w:t>
      </w:r>
      <w:proofErr w:type="gramEnd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 oznacza rodzaj kształcenia (</w:t>
      </w: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-studia);</w:t>
      </w:r>
    </w:p>
    <w:p w:rsidR="00905AB8" w:rsidRPr="00905AB8" w:rsidRDefault="00905AB8" w:rsidP="00905A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proofErr w:type="gramStart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czwarty</w:t>
      </w:r>
      <w:proofErr w:type="gramEnd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siódmy znak stanowi </w:t>
      </w:r>
      <w:proofErr w:type="spellStart"/>
      <w:r w:rsidRPr="00905A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podkreślnik</w:t>
      </w:r>
      <w:proofErr w:type="spellEnd"/>
      <w:r w:rsidRPr="00905A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;</w:t>
      </w:r>
    </w:p>
    <w:p w:rsidR="00905AB8" w:rsidRPr="00905AB8" w:rsidRDefault="00905AB8" w:rsidP="00905A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piąty</w:t>
      </w:r>
      <w:proofErr w:type="gramEnd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 oznacza ogólną kategorię charakterystyki kwalifikacji, w którym:</w:t>
      </w:r>
    </w:p>
    <w:p w:rsidR="00905AB8" w:rsidRPr="00905AB8" w:rsidRDefault="00905AB8" w:rsidP="00905AB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Wiedza: absolwent zna i rozumie;</w:t>
      </w:r>
    </w:p>
    <w:p w:rsidR="00905AB8" w:rsidRPr="00905AB8" w:rsidRDefault="00905AB8" w:rsidP="00905AB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Umiejętności, absolwent potrafi;</w:t>
      </w:r>
    </w:p>
    <w:p w:rsidR="00905AB8" w:rsidRPr="00905AB8" w:rsidRDefault="00905AB8" w:rsidP="00905AB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5A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- 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</w:t>
      </w:r>
      <w:proofErr w:type="gramEnd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społeczne: absolwent jest gotów do.</w:t>
      </w:r>
    </w:p>
    <w:p w:rsidR="00905AB8" w:rsidRPr="00905AB8" w:rsidRDefault="00905AB8" w:rsidP="00905A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szósty</w:t>
      </w:r>
      <w:proofErr w:type="gramEnd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 oznacza ogólną kategorię opisową oznaczoną literami:</w:t>
      </w:r>
    </w:p>
    <w:p w:rsidR="00905AB8" w:rsidRPr="00905AB8" w:rsidRDefault="00905AB8" w:rsidP="00905A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w</w:t>
      </w:r>
      <w:proofErr w:type="gramEnd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wiedzy: </w:t>
      </w: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Głębia,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i / kompletność perspektywy poznawczej i zależności;</w:t>
      </w:r>
    </w:p>
    <w:p w:rsidR="00905AB8" w:rsidRPr="00905AB8" w:rsidRDefault="00905AB8" w:rsidP="00905A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zakresie wiedzy: </w:t>
      </w: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Kontekst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uwarunkowania, skutki;</w:t>
      </w:r>
    </w:p>
    <w:p w:rsidR="00905AB8" w:rsidRPr="00905AB8" w:rsidRDefault="00905AB8" w:rsidP="00905A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zakresie umiejętności: </w:t>
      </w: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Wykorzystanie wiedzy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rozwiązywane problemy i wykonywane zadania;</w:t>
      </w:r>
    </w:p>
    <w:p w:rsidR="00905AB8" w:rsidRPr="00905AB8" w:rsidRDefault="00905AB8" w:rsidP="00905A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 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zakresie umiejętności: </w:t>
      </w: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Komunikowanie się 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/ odbieranie i tworzenie wypowiedzi, upowszechnianie wiedzy w środowisku naukowym i posługiwanie się językiem obcym;</w:t>
      </w:r>
    </w:p>
    <w:p w:rsidR="00905AB8" w:rsidRPr="00905AB8" w:rsidRDefault="00905AB8" w:rsidP="00905A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zakresie umiejętności: </w:t>
      </w: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pracy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planowanie i praca zespołowa;</w:t>
      </w:r>
    </w:p>
    <w:p w:rsidR="00905AB8" w:rsidRPr="00905AB8" w:rsidRDefault="00905AB8" w:rsidP="00905A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w</w:t>
      </w:r>
      <w:proofErr w:type="gramEnd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umiejętności: </w:t>
      </w: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Uczenie się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planowanie własnego rozwoju 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rozwoju innych osób;</w:t>
      </w:r>
    </w:p>
    <w:p w:rsidR="00905AB8" w:rsidRPr="00905AB8" w:rsidRDefault="00905AB8" w:rsidP="00905A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zakresie kompetencji: </w:t>
      </w: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Krytyczne podejście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oceny;</w:t>
      </w:r>
    </w:p>
    <w:p w:rsidR="00905AB8" w:rsidRPr="00905AB8" w:rsidRDefault="00905AB8" w:rsidP="00905A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zakresie kompetencji: </w:t>
      </w: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Odpowiedzialność 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/ wypełnianie zobowiązań społecznych i działanie na rzecz interesu publicznego;</w:t>
      </w:r>
    </w:p>
    <w:p w:rsidR="00905AB8" w:rsidRPr="00905AB8" w:rsidRDefault="00905AB8" w:rsidP="00905A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zakresie kompetencji: </w:t>
      </w:r>
      <w:r w:rsidRPr="0090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Rola zawodowa</w:t>
      </w:r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niezależność i rozwój etosu.</w:t>
      </w:r>
    </w:p>
    <w:p w:rsidR="00905AB8" w:rsidRPr="00905AB8" w:rsidRDefault="00905AB8" w:rsidP="00905A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ósmy</w:t>
      </w:r>
      <w:proofErr w:type="gramEnd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 oznacza charakterystyki drugiego stopnia Polskiej Ramy Kwalifikacji dla obszaru kształcenia w zakresie nauk technicznych (T – nauki techniczne):</w:t>
      </w:r>
    </w:p>
    <w:p w:rsidR="00905AB8" w:rsidRPr="00905AB8" w:rsidRDefault="00905AB8" w:rsidP="00905A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>dziewiąty</w:t>
      </w:r>
      <w:proofErr w:type="gramEnd"/>
      <w:r w:rsidRPr="0090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 oznacza kolejny nr charakterystyki obszarowej.</w:t>
      </w:r>
    </w:p>
    <w:p w:rsidR="00905AB8" w:rsidRPr="00905AB8" w:rsidRDefault="00905AB8" w:rsidP="00905A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5AB8" w:rsidRPr="00905AB8" w:rsidRDefault="00905AB8" w:rsidP="00905AB8">
      <w:pPr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05AB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Obszarowe efekty kształcenia oraz kierunkowe efekty </w:t>
      </w:r>
      <w:proofErr w:type="gramStart"/>
      <w:r w:rsidRPr="00905AB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kształcenia  w</w:t>
      </w:r>
      <w:proofErr w:type="gramEnd"/>
      <w:r w:rsidRPr="00905AB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pełni pokrywają się </w:t>
      </w:r>
      <w:r w:rsidRPr="00905AB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>z uniwersalnymi charakterystykami poziomów w Polskiej Ramie Kwalifikacji dla poziomu 6-go.</w:t>
      </w:r>
    </w:p>
    <w:p w:rsidR="00905AB8" w:rsidRPr="00905AB8" w:rsidRDefault="00905AB8" w:rsidP="00905AB8">
      <w:pPr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57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2"/>
        <w:gridCol w:w="6010"/>
        <w:gridCol w:w="1715"/>
      </w:tblGrid>
      <w:tr w:rsidR="00905AB8" w:rsidRPr="00905AB8" w:rsidTr="00FC6FEE">
        <w:trPr>
          <w:trHeight w:val="625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UNIWERSALNE CHARAKTERYSTYKI POZIOMÓW W PRK – POZIOM 6</w:t>
            </w:r>
          </w:p>
        </w:tc>
      </w:tr>
      <w:tr w:rsidR="00905AB8" w:rsidRPr="00905AB8" w:rsidTr="00FC6FEE">
        <w:trPr>
          <w:trHeight w:val="625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Wiedza/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zna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i rozumie: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w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zaawansowanym stopniu – fakty, teorie, metody oraz złożone zależności między nimi różnorodne, złożone uwarunkowania prowadzonej działalności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P6U_W</w:t>
            </w:r>
          </w:p>
        </w:tc>
      </w:tr>
      <w:tr w:rsidR="00905AB8" w:rsidRPr="00905AB8" w:rsidTr="00FC6FEE">
        <w:trPr>
          <w:trHeight w:val="625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Umiejętności/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potrafi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innowacyjnie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wykonywać zadania oraz rozwiązywać złożone i nietypowe problemy w zmiennych i nie w pełni przewidywalnych warunkach samodzielnie planować własne uczenie się przez całe życie komunikować się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z otoczeniem, uzasadniać swoje stanowisko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P6U_U</w:t>
            </w:r>
          </w:p>
        </w:tc>
      </w:tr>
      <w:tr w:rsidR="00905AB8" w:rsidRPr="00905AB8" w:rsidTr="00FC6FEE">
        <w:trPr>
          <w:trHeight w:val="625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Kompetencje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społeczne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/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jest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gotów do: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kultywowania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i upowszechniania wzorów właściwego postępowania w środowisku pracy i poza nim, samodzielnego podejmowania decyzji, krytycznej oceny działań własnych, działań zespołów, którymi kieruje,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i organizacji, w których uczestniczy, przyjmowania odpowiedzialności za skutki tych działań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P6U_K</w:t>
            </w:r>
          </w:p>
        </w:tc>
      </w:tr>
    </w:tbl>
    <w:p w:rsidR="00905AB8" w:rsidRPr="00905AB8" w:rsidRDefault="00905AB8" w:rsidP="00905AB8">
      <w:pPr>
        <w:pageBreakBefore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905AB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lastRenderedPageBreak/>
        <w:t>Tabela odniesienia efektów kształcenia zdefiniowanych dla programu kształcenia</w:t>
      </w:r>
    </w:p>
    <w:p w:rsidR="00905AB8" w:rsidRPr="00905AB8" w:rsidRDefault="00905AB8" w:rsidP="00905AB8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proofErr w:type="gramStart"/>
      <w:r w:rsidRPr="00905AB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do</w:t>
      </w:r>
      <w:proofErr w:type="gramEnd"/>
      <w:r w:rsidRPr="00905AB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charakterystyk drugiego stopnia Polskiej Ramy Kwalifikacji typowych</w:t>
      </w:r>
    </w:p>
    <w:p w:rsidR="00905AB8" w:rsidRPr="00905AB8" w:rsidRDefault="00905AB8" w:rsidP="00905AB8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proofErr w:type="gramStart"/>
      <w:r w:rsidRPr="00905AB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dla</w:t>
      </w:r>
      <w:proofErr w:type="gramEnd"/>
      <w:r w:rsidRPr="00905AB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kwalifikacji uzyskiwanych w ramach szkolnictwa wyższego dla poziomu 6-go.</w:t>
      </w:r>
    </w:p>
    <w:p w:rsidR="00905AB8" w:rsidRPr="00905AB8" w:rsidRDefault="00905AB8" w:rsidP="00905AB8">
      <w:pPr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zh-CN"/>
        </w:rPr>
      </w:pPr>
    </w:p>
    <w:tbl>
      <w:tblPr>
        <w:tblW w:w="934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6015"/>
        <w:gridCol w:w="1605"/>
      </w:tblGrid>
      <w:tr w:rsidR="00905AB8" w:rsidRPr="00905AB8" w:rsidTr="00FC6FEE">
        <w:trPr>
          <w:trHeight w:val="625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 xml:space="preserve">Nazwa kierunku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studiów: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</w:t>
            </w:r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Budownictwo</w:t>
            </w:r>
            <w:proofErr w:type="gramEnd"/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 xml:space="preserve">Jednostka prowadząca kierunek: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Wydział Nauk Stosowanych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Obszar(y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)i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 xml:space="preserve"> dziedziny kształcenia: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Obszar nauk technicznych, dziedzina nauk technicznych, dyscyplina budownictwo 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Poziom kształcenia: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studia I stopnia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Profil kształcenia: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praktyczny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Wymagane kwalifikacje: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poziom 4 (świadectwo dojrzałości)</w:t>
            </w:r>
          </w:p>
          <w:p w:rsidR="00905AB8" w:rsidRPr="00905AB8" w:rsidRDefault="00905AB8" w:rsidP="00905AB8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 xml:space="preserve">Uzyskane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 xml:space="preserve">kwalifikacje: 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poziom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6 (inżynier)</w:t>
            </w:r>
          </w:p>
        </w:tc>
      </w:tr>
      <w:tr w:rsidR="00905AB8" w:rsidRPr="00905AB8" w:rsidTr="00FC6FEE">
        <w:trPr>
          <w:trHeight w:val="62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Symbol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efektu</w:t>
            </w:r>
            <w:proofErr w:type="gramEnd"/>
          </w:p>
          <w:p w:rsidR="00905AB8" w:rsidRPr="00905AB8" w:rsidRDefault="00905AB8" w:rsidP="00905A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Szczegółowy opis efektu kształcenia na kierunku Budownictwo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905AB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Odniesienie</w:t>
            </w:r>
          </w:p>
          <w:p w:rsidR="00905AB8" w:rsidRPr="00905AB8" w:rsidRDefault="00905AB8" w:rsidP="00905AB8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do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efektów</w:t>
            </w:r>
          </w:p>
          <w:p w:rsidR="00905AB8" w:rsidRPr="00905AB8" w:rsidRDefault="00905AB8" w:rsidP="00905AB8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kształcenia</w:t>
            </w:r>
            <w:proofErr w:type="gramEnd"/>
          </w:p>
          <w:p w:rsidR="00905AB8" w:rsidRPr="00905AB8" w:rsidRDefault="00905AB8" w:rsidP="00905AB8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w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 obszarach</w:t>
            </w:r>
          </w:p>
          <w:p w:rsidR="00905AB8" w:rsidRPr="00905AB8" w:rsidRDefault="00905AB8" w:rsidP="00905AB8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kształcenia</w:t>
            </w:r>
            <w:proofErr w:type="gramEnd"/>
          </w:p>
        </w:tc>
      </w:tr>
      <w:tr w:rsidR="00905AB8" w:rsidRPr="00905AB8" w:rsidTr="00FC6FEE">
        <w:trPr>
          <w:trHeight w:val="307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Wiedza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K1P_W01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ma wiedzę z zakresu matematyki, fizyki, chemii i innych dziedzin nauki stanowiących podstawę przedmiotów kluczowych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dla  kierunku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Budownictwo, które stanowią podstawę przedmiotów z zakresu wytrzymałości materiałów, teorii konstrukcji, w kwestii  formułowania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i rozwiązywania typowych, prostych inżynierskich zadań  budowlanych;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P6S_WG_T1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K1P_W02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zna podstawy geometrii wykreślnej, rysunku technicznego, zapisu i odczytu rysunków geodezyjnych, </w:t>
            </w:r>
            <w:proofErr w:type="spellStart"/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odwzorowań</w:t>
            </w:r>
            <w:proofErr w:type="spell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kartograficznych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, architektonicznych i  budowlanych, szczególnie fazy techniczno-roboczej; zna podstawowe narzędzia/programy środowiska CAD;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P6S_WG_T1</w:t>
            </w:r>
          </w:p>
        </w:tc>
      </w:tr>
      <w:tr w:rsidR="00905AB8" w:rsidRPr="00905AB8" w:rsidTr="00FC6FEE">
        <w:trPr>
          <w:trHeight w:val="31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K1P_W03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ma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podstawową  wiedzę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w zakresie dziedzin  powiązanych z kierunkiem Budownictwo, takich jak architektura, instalacje sanitarne, instalacje elektryczne, geodezja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&amp; kartografia, gospodarka przestrzenna, prawo, ergonomia, itp.;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P6S_WG_T1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K1P_W04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ma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wiedzę ogólną z mechaniki ogólnej, wytrzymałości materiałów i ogólnych zasad kształtowania układów konstrukcyjnych. Zna zasady prac i analizy konstrukcji prętowych;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P6S_WG_T1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K1P_W05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ma szczegółową wiedzę z zakresu projektowania prostych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obiektów  budownictwa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ogólnego i drogowego, konstrukcji drewnianych, metalowych i betonowych; zna normy oraz wytyczne projektowania obiektów budowlanych, ich elementów oraz ustrojów;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P6S_WG_T1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K1P_W06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zna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zasady fundamentowania konstrukcji budowlanych, oraz projektowania fundamentów prostych obiektów budowlanych, w szczególności niskiego budownictwa ogólnego, usługowo-handlowego i komunikacyjnego;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>P6S_WG_T1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>P6S_WG_T2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K1P_W07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ma podstawową wiedzę o cyklu życia systemów/obiektów budowlanych , w tym działań zachodzących w przedziale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czasu: od koncepcji budowy,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poprzez  studia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wykonalności, projektowanie, realizację,  eksploatację, na ekologicznej kasacji kończąc;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P6S_WG_T2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K1P_W08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zna podstawowe: metody realizacji budowy, technologie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i organizacje robót budowlanych, maszyny &amp;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urządzenia  budowlane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, materiały &amp; wyroby stosowane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w budownictwie ogólnym, przemysłowym oraz  drogowym,  o niskim stopniu ich komplikacji;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P6S_WG_T2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P6S_WK_T3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K1P_W09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ma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podstawową wiedzę w zakresie standardów i norm technicznych budowlanych oraz pokrewnych;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P6S_WK_T2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K1P_W10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ma podstawową wiedzę niezbędną do rozumienia społecznych, ekonomicznych,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zdrowotnych,  itp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. uwarunkowań, towarzyszących inżynierskiej działalności  budowlanej; zna skutki prawne, techniczne i zdrowotne nieprzestrzegania bhp i ergonomii w budownictwie. Ma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podstawową  wiedzę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niezbędną do rozumienia  ekologicznych uwarunkowań, towarzyszących inżynierskiej działalności  budowlanej, w tym szkodliwego oddziaływania na środowisko naturalne (ograniczanie powierzchni biologicznie czynnej, efekt cieplarniany);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P6S_WK_T2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PS6_WK_T1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K1P_W11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posiada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podstawową  wiedzę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z zakresu organizacji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i zarządzania  budowlanymi procesami  inwestycyjnymi,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w tym projektowymi (od fazy koncepcji, poprzez studia możliwości, projektowanie techniczne), wykonawczymi oraz  remontowo-modernizacyjnymi, z uwzględnieniem  zarządzania jakością prowadzonych działań -  oraz zarządzania bezpieczeństwem i higieną pracy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w budownictwie;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P6S_WK_T2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P6S_WK_T3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P6S_WK_T1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K1P_W12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posiada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podstawową  wiedzę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za zakresu: tworzenie, organizacji i zarządzania  różnych form organizacyjno-prawnych budowlanej działalności gospodarczej, w tym form realizacji inwestycji (inwestor zastępczy; system gospodarczy);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P6S_WK_T3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K1P_W13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zna i rozumie podstawowe pojęcia i zasady ochrony własności przemysłowej i prawa autorskiego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oraz  z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zakresu prawa  patentowego; potrafi docierać do informacji  dotyczących  patentów  z  obszaru budownictwa oraz możliwości  ich legalnego transferu  chronionych technologii;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P6S_WK_T2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K1P_W14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zna ogólne zasady - podstawy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prawne  oraz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procedurę podejmowania  budowlanej działalności gospodarczej;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w prostych formach organizacyjnych: jako działalności gospodarczej osób fizycznych oraz w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formie  spółki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cywilnej;  zna ew.  preferencje podatkowe dla nowych firm;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P6S_WK_T3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K1P_W15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zna podstawowe programy komputerowe pomocne przy projektowaniu różnych,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prostych  obiektów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budowlanych  oraz organizacji i planowanie budowlanych  procesów inwestycyjnych;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P6S_WG_T1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K1P_W16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zna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podstawy  ochrony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cieplnej budynków, w tym fizyki przegród, strat energii, zasad termomodernizacji starych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zasobów budowlanych; zna trendy rozwojowe w zakresie ochrony cieplnej budynków;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P6S_WG_T2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P6S_WK_T1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K1P_W17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zna zasady kalkulacji oraz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kosztorysowania  prac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projektowych i wykonawczych. Zna podstawy optymalizacji technologii i organizacji robót budowlanych, z uwzględnieniem różnego rodzaju kryteriów - funkcji celu;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P6S_WK_T2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P6S_WG_T1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K1P_W18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zna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istotę budowy i funkcjonowania instalacji wewnętrznych w prostych obiektach budowlanych;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P6S_WG_T2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K1P_W19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zna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podstawy regulacji prawnych obowiązujących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w budownictwie;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P6S_WK_T2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K1P_W20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wykazuje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znajomość podstawowych terminów w języku obcym w zakresie budownictwa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P6S_WG_T1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K1P_W21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zna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i rozumie metodologię przygotowania i napisania pracy inżynierskiej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P6S_WG_T1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K1P_W22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ma podstawową wiedzę właściwą dla budowania celowych,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świadomych  interakcji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społecznych, niezbędną dla realizacji aspiracji, celów życiowych i zawodowych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P6S_WK_T1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K1P_W23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ma uporządkowaną i podbudowaną teoretycznie wiedzę ogólną z zakresu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hierarchizowania  informacji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oraz posługiwania się technologią informacyjną w zakresie budownictwa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P6S_WG_T1</w:t>
            </w:r>
          </w:p>
        </w:tc>
      </w:tr>
      <w:tr w:rsidR="00905AB8" w:rsidRPr="00905AB8" w:rsidTr="00FC6FEE">
        <w:trPr>
          <w:trHeight w:val="30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K1P_W24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ma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podstawową wiedzę w zakresie właściwości fizycznych gruntów budowlanych, rodzajów i metod wykonywania robót ziemnych oraz technik geodezyjnych wykorzystywanych w budownictwie.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P6S_WG_T1</w:t>
            </w:r>
          </w:p>
        </w:tc>
      </w:tr>
      <w:tr w:rsidR="00905AB8" w:rsidRPr="00905AB8" w:rsidTr="00FC6FEE">
        <w:trPr>
          <w:trHeight w:val="331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Umiejętności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K1P_U01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potrafi docierać do potrzebnych informacji (także w języku obcym);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wybranych  regulacji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prawnych,  baz danych, właściwych www), dokonywać ich identyfikacji, selekcji, systemowej analizy  i interpretacji, wreszcie dokonywać krytycznej oceny, wyciągać wnioski,  formułować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i uzasadniać opinie;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P6S_UW_T1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K1P_U02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potrafi porozumiewać się przy pomocy tradycyjnych, unowocześnionych oraz komputerowych technik, zarówno w fachowym środowisku budowlanym, jak i środowisku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niefachowym,  jakim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z reguły są różnego rodzaju inwestorzy;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P6S_UW_T3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P6S_UW_T2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P6S_UW_T5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P6S_UK_T1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K1P_U03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potrafi przygotować w języku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polskim  udokumentowaną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prezentację ustną z zakresu studiów przedprojektowych,  projektowania: architektonicznego, konstrukcyjnego, dokumentacji techniczno-roboczej oraz technologiczno-organizacyjnej oraz w języku obcym opracowanie wybranego zagadnienia z zakresu budownictwa;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P6S_UW_T6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P6S_UK_T3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P6S_UK_T1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K1P_U04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potrafi przygotować i przedstawić publicznie, w języku polskim oraz obcym, prezentację ustną z zakresu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szczegółowych  zagadnień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budowlanych;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P6S_UK_T1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P6S_UK_T1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K1P_U05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ma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umiejętność  samokształcenia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się;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P6S_UU_T1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K1P_U06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posiada  umiejętności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językowe – zgodne z wymaganiami  określonymi dla poziomu  B2 Europejskiego systemu Opisu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Kształcenia Językowego. Posiada umiejętności językowe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w zakresie swobodnego wypowiadania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się   w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mowie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i piśmie w  sprawach  codziennych  oraz bezpośrednio związanych z inżynierskimi zagadnieniami budowlanymi;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P6S_UK_T3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K1P_U07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potrafi  dobrać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i posługiwać się  właściwymi  metodami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i programami  przy  realizacji   typowych,  obiektów budowlanych  z zakresu budownictwa ogólnego, usługowo-handlowego i drogowego oraz właściwymi technikami informacyjno-komunikacyjnymi;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P6S_UW_T6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P6S_UW_T3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K1P_U08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potrafi opracowywać plany realizacji projektowanych działań/procesów budowlanych, przeprowadzać na nich symulacje, analizować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wyniki  i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określać -  w ramach wniosków - potencjalne, różne  ich skutki,  w tym ekologiczne;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P6S_UW_T2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P6S_UW_T4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K1P_U09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potrafi wykorzystywać do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formułowania  i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rozwiązywania  budowlanych zadań inżynierskich metody analityczne, symulacyjne i eksperymentalne; potrafi dobrać i korzystać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z wybranych programów wspomagania komputerowego;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P6S_UW_T1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P6S_UW_T3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P6S_UW_T5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K1P_U10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potrafi – przy formułowaniu i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rozwiązywaniu  budowlanych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zadań inżynierskich – dostrzegać ich aspekty systemowe  oraz poza techniczne, w tym środowiskowe /ekologiczne;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P6S_UW_T3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P6S_UW_T7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K1P_U11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ma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umiejętności  niezbędne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do pracy na placu budowy oraz przemysłowym lub pomocniczym zapleczu budowlanym; zna zasady bhp związane z tą  pracą, umie identyfikować zagrożenia, oceniać ich poziom i skutki, stosować środki ochrony, działać w sytuacjach awaryjnych oraz zagrożenia zdrowia i życia;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P6S_UW_T7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P6S_UW_T6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K1P_U12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potraf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dokonać wstępnej analizy kalkulacyjnej oraz kosztorysowej podejmowanych budowlanych, typowych działań inżynierskich;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P6S_UO_T1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P6S_UW_T3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K1P_U13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potrafi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dokonać krytycznej analizy funkcjonowania istniejących rozwiązań konstrukcyjnych, dot. poszczególnych ustrojów/elementów budowlanych; systemów, obiektów, urządzeń a także usług budowlanych;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P6S_UW_T4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K1P_U14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potrafi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dokonać analizy i specyfikacji prostych, budowlanych zadań: projektowych, technologiczno-organizacyjnych &amp; z zakresu organizacji i zarządzania;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P6S_UW_T3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P6S_UW_T2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K1P_U15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potrafi ocenić przydatność tradycyjnych metod i narzędzi do rozwiązywania prostych, budowlanych zadań inżynierskich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o  praktycznym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charakterze;  potrafi wybrać 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i zastosować właściwą procedurę projektową oraz doboru maszyn i urządzeń budowlanych;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P6S_UW_T1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P6S_UW_T6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K1P_U16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potrafi zaprojektować, zgodnie z zadanym stopniem szczegółowości - w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zakresie  konstrukcyjno-materiałowym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oraz  technologiczno-organizacyjnym - proste obiekty budowlane z obszaru budownictwa ogólnego, przemysłowego, usługowego oraz drogowego, używając przy tym właściwe metody, technik i narzędzi;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P6S_UW_T6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K1P_U17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potrafi zaprojektować posadowienie (fundamenty) pod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typowe  obiekty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budowlane z zakresu niskiego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budownictwa ogólnego, usługowo-handlowego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i drogowego; umie  opracować i czytać odnośną dokumentację techniczno-roboczą;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P6S_UW_T6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K1P_U18</w:t>
            </w:r>
          </w:p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potrafi zaprojektować tradycyjne, energooszczędne oraz pasywne, ustroje budowlane oraz obiekty budowlane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o konstrukcji: drewnianej, metalowej, </w:t>
            </w:r>
            <w:proofErr w:type="spell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etonowej</w:t>
            </w:r>
            <w:proofErr w:type="spell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/żelbetowej; umie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opracować   oraz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zinterpretować odnośną dokumentację techniczno-roboczą;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P6S_UW_T3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P6S_UW_T6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K1P_U19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potrafi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sporządzić charakterystykę energochłonności eksploatacyjnej budynku;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P6S_UW_T6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P6S_UW_T2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K1P_U20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umie dokonać identyfikacji oraz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opisać  instalacje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wewnętrzne występujące  w prostych  obiektach budowlanych, traktowanych jako system  użytkowy;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P6S_UW_T6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K1P_U21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ma doświadczenie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związane  z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praktycznym rozwiązywaniem prostych problemów projektowych - konstrukcyjnych oraz  technologiczno-organizacyjnych,  zdobyte w środowisku zajmującym się zawodowo działalnością inżynierską;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P6S_UW_T6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P6S_UW_T7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K1P_U22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ma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doświadczenie związane z utrzymaniem urządzeń, obiektów i systemów technicznych typowych dla kierunku Budownictwo,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P6S_UW_T7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K1P_U23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posiada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umiejętność  korzystania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i doświadczenie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w korzystaniu z norm i standardów  budowlanych;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P6S_UW_T6</w:t>
            </w:r>
          </w:p>
        </w:tc>
      </w:tr>
      <w:tr w:rsidR="00905AB8" w:rsidRPr="00905AB8" w:rsidTr="00FC6FEE">
        <w:trPr>
          <w:trHeight w:val="331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Kompetencje społeczne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K1P_K01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ind w:left="155" w:righ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rozumie potrzebę ciągłego dokształcania się -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podnoszenia  własnych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inżynierskich kompetencji zawodowych i osobistych; potrafi inspirować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 xml:space="preserve">i organizować procesy  dokształcania się i podnoszenia kwalifikacji przez osoby z nim współpracujące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  <w:t>i podległe; ma pełną świadomość dynamicznych zmian zachodzących w obszarze materiałów i wyrobów budowlanych oraz technologii robót, rozumie znaczenie bhp i ergonomii w budownictwie; docenia potrzebę ciągłej aktualizacji wiedzy w ww. zakresach;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P6S_KK_T1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P6S_KK_T2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K1P_K02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ind w:left="155" w:righ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ma świadomość odpowiedzialności za podejmowane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decyzje;  ważności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i doceniania poza technicznych aspektów i skutków  budowlanej działalności  inżynierskiej, w tym jej wpływu na środowisko naturalne, efekt cieplarniany, uszczuplanie  terenów biologicznie czynnych oraz zdrowie i bezpieczeństwo człowieka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P6S_KO_T1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P6S_KO_T2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K1P_K03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ind w:left="155" w:righ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potrafi działać w grupie, przyjmując w niej różne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role,  przestrzegając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przy tym zasady etyki zawodowej oraz poszanowania innego człowieka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P6S_KO_T2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P6S_KK_T3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K1P_K04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ind w:left="155" w:righ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określać priorytety służące optymalnej realizacji zadań własnych lub innych zadań;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 przeprowadzać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gradację pod kątem terminu realizacji, podejmuje odpowiedzialność za pracę własną i zespołu </w:t>
            </w:r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którym współpracuje - dba przy tym o zdrowie własne </w:t>
            </w:r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sprawność fizyczną;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P6S_KR_T1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K1P_K05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ind w:left="155" w:righ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prawidłowo identyfikuje dylematy pomiędzy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interesami  projektantów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wykonawców, a  interesami inwestorów  oraz  względami społecznymi,  środowiska naturalnego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P6S_KO_T1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P6S_KR_T1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K1P_K06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ind w:left="155" w:righ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myśleć i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działać  w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sposób przedsiębiorczy; kreatywnie podchodzić do nowych rozwiązań projektowych i wykonawczych  w zakresie technologii </w:t>
            </w:r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organizacyjny, w szczególności  do tych które sprzyjają zrównoważonemu, proekologicznemu </w:t>
            </w:r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energooszczędnemu  rozwojowi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P6S_KO_T3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P6S_KO_T1</w:t>
            </w:r>
          </w:p>
        </w:tc>
      </w:tr>
      <w:tr w:rsidR="00905AB8" w:rsidRPr="00905AB8" w:rsidTr="00FC6FEE">
        <w:trPr>
          <w:trHeight w:val="33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K1P_K07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pacing w:after="0" w:line="240" w:lineRule="auto"/>
              <w:ind w:left="155" w:right="1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rozumie potrzebę przekazywania społeczeństwu – m.in. poprzez różne media – informacji, w szczególności </w:t>
            </w:r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nowych ekologicznych, energooszczędnych i łatwych w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realizacji  rozwiązaniach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budowlanych; potrafi takie informacje rozpowszechniać w sposób zrozumiały;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P6S_KO_T2</w:t>
            </w:r>
          </w:p>
          <w:p w:rsidR="00905AB8" w:rsidRPr="00905AB8" w:rsidRDefault="00905AB8" w:rsidP="00905AB8">
            <w:pPr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P6S_KR_T1</w:t>
            </w:r>
          </w:p>
        </w:tc>
      </w:tr>
    </w:tbl>
    <w:p w:rsidR="00905AB8" w:rsidRPr="00905AB8" w:rsidRDefault="00905AB8" w:rsidP="00905AB8">
      <w:pPr>
        <w:pageBreakBefore/>
        <w:autoSpaceDN w:val="0"/>
        <w:spacing w:after="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905AB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 xml:space="preserve">  Tabela pokrycia obszarowych efektów kształcenia przez kierunkowe efekty kształcenia</w:t>
      </w:r>
    </w:p>
    <w:tbl>
      <w:tblPr>
        <w:tblW w:w="0" w:type="auto"/>
        <w:jc w:val="center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9"/>
        <w:gridCol w:w="5263"/>
        <w:gridCol w:w="2264"/>
      </w:tblGrid>
      <w:tr w:rsidR="00905AB8" w:rsidRPr="00905AB8" w:rsidTr="00FC6FE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Symbol</w:t>
            </w:r>
          </w:p>
          <w:p w:rsidR="00905AB8" w:rsidRPr="00905AB8" w:rsidRDefault="00905AB8" w:rsidP="00905AB8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obszarowych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efektów kształcenia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AB8" w:rsidRPr="00905AB8" w:rsidRDefault="00905AB8" w:rsidP="00905AB8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05AB8" w:rsidRPr="00905AB8" w:rsidRDefault="00905AB8" w:rsidP="00905AB8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Ogólne efekty kształcenia w obszarze kształcenia </w:t>
            </w:r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br/>
              <w:t>w zakresie nauk technicznych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Symbole</w:t>
            </w:r>
          </w:p>
          <w:p w:rsidR="00905AB8" w:rsidRPr="00905AB8" w:rsidRDefault="00905AB8" w:rsidP="00905AB8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kierunkowych</w:t>
            </w:r>
            <w:proofErr w:type="gramEnd"/>
          </w:p>
          <w:p w:rsidR="00905AB8" w:rsidRPr="00905AB8" w:rsidRDefault="00905AB8" w:rsidP="00905AB8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efektów</w:t>
            </w:r>
            <w:proofErr w:type="gramEnd"/>
          </w:p>
          <w:p w:rsidR="00905AB8" w:rsidRPr="00905AB8" w:rsidRDefault="00905AB8" w:rsidP="00905AB8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kształcenia</w:t>
            </w:r>
            <w:proofErr w:type="gramEnd"/>
          </w:p>
        </w:tc>
      </w:tr>
      <w:tr w:rsidR="00905AB8" w:rsidRPr="00905AB8" w:rsidTr="00FC6FEE">
        <w:trPr>
          <w:trHeight w:val="307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Wiedza /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absolwent zna i rozumie:</w:t>
            </w:r>
          </w:p>
        </w:tc>
      </w:tr>
      <w:tr w:rsidR="00905AB8" w:rsidRPr="00905AB8" w:rsidTr="00FC6FEE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P6S_WG_T1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w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zaawansowanym stopniu – wybrane fakty, obiekty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K1P_W02</w:t>
            </w:r>
          </w:p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K1P_W01</w:t>
            </w:r>
          </w:p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K1P_W03</w:t>
            </w:r>
          </w:p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K1P_W04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K1P_W05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K1P_W06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K1P_W15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K1P_W16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K1P_W17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K1P_W18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K1P_W23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K1P_W24</w:t>
            </w:r>
          </w:p>
        </w:tc>
      </w:tr>
      <w:tr w:rsidR="00905AB8" w:rsidRPr="00905AB8" w:rsidTr="00FC6FEE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P6S_WG_T2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podstawowe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procesy zachodzące w cyklu życia urządzeń, obiektów i systemów technicznych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K1P_W07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K1P_W08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K1P_W11</w:t>
            </w:r>
          </w:p>
        </w:tc>
      </w:tr>
      <w:tr w:rsidR="00905AB8" w:rsidRPr="00905AB8" w:rsidTr="00FC6FEE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P6S_WK_T1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fundamentalne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dylematy współczesnej cywilizacji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K1P_W10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K1P_W22</w:t>
            </w:r>
          </w:p>
        </w:tc>
      </w:tr>
      <w:tr w:rsidR="00905AB8" w:rsidRPr="00905AB8" w:rsidTr="00FC6FEE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P6S_WK_T2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podstawowe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ekonomiczne, prawne i inne uwarunkowania różnych rodzajów działań związanych z nadaną kwalifikacją, w tym podstawowe pojęcia i zasady z zakresu ochrony własności przemysłowej i prawa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autorskiego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K1P_W13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K1P_W14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K1P_W19</w:t>
            </w:r>
          </w:p>
        </w:tc>
      </w:tr>
      <w:tr w:rsidR="00905AB8" w:rsidRPr="00905AB8" w:rsidTr="00FC6FEE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P6S_WK_T3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ogólne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zasady tworzenia i rozwoju form indywidualnej przedsiębiorczości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K1P_W14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K1P_W12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K1P_W22</w:t>
            </w:r>
          </w:p>
        </w:tc>
      </w:tr>
      <w:tr w:rsidR="00905AB8" w:rsidRPr="00905AB8" w:rsidTr="00FC6FEE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Umiejętności / absolwent potrafi:</w:t>
            </w:r>
          </w:p>
        </w:tc>
      </w:tr>
      <w:tr w:rsidR="00905AB8" w:rsidRPr="00905AB8" w:rsidTr="00FC6FEE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P6S_UW_T1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wykorzystywać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posiadaną wiedzę – formułować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i rozwiązywać złożone i nietypowe problemy oraz wykonywać zadania w warunkach nie w pełni przewidywalnych przez: − właściwy dobór źródeł oraz informacji z nich pochodzących, - dokonywanie oceny, krytycznej analizy i syntezy tych informacji,</w:t>
            </w:r>
          </w:p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− dobór oraz stosowanie właściwych metod i narzędzi,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 xml:space="preserve">w tym zaawansowanych technik </w:t>
            </w:r>
            <w:proofErr w:type="spell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informacyjno</w:t>
            </w:r>
            <w:proofErr w:type="spell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– komunikacyjnych (ICT)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K1P_U01</w:t>
            </w:r>
          </w:p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K1P_U07</w:t>
            </w:r>
          </w:p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K1P_U09</w:t>
            </w:r>
          </w:p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K1P_U12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K1P_U23</w:t>
            </w:r>
          </w:p>
        </w:tc>
      </w:tr>
      <w:tr w:rsidR="00905AB8" w:rsidRPr="00905AB8" w:rsidTr="00FC6FEE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P6S_UW_T2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planować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i przeprowadzać eksperymenty, w tym pomiary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 xml:space="preserve">i symulacje komputerowe, interpretować uzyskane wyniki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i wyciągać wnioski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K1P_U09</w:t>
            </w:r>
          </w:p>
          <w:p w:rsidR="00905AB8" w:rsidRPr="00905AB8" w:rsidRDefault="00905AB8" w:rsidP="0090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K1P_U08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5AB8" w:rsidRPr="00905AB8" w:rsidTr="00FC6FEE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P6S_UW_T3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ind w:left="237" w:hanging="237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przy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identyfikacji i formułowaniu specyfikacji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lastRenderedPageBreak/>
              <w:t>zadań inżynierskich oraz ich rozwiązywaniu:</w:t>
            </w:r>
          </w:p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ind w:left="237" w:hanging="237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− wykorzystać metody analityczne, symulacyjne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i eksperymentalne,</w:t>
            </w:r>
          </w:p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ind w:left="237" w:hanging="237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− dostrzegać ich aspekty systemowe i pozatechniczne,</w:t>
            </w:r>
          </w:p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ind w:left="237" w:hanging="237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− dokonać wstępnej oceny ekonomicznej proponowanych rozwiązań i podejmowanych działań inżynierskich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K1P_U09</w:t>
            </w:r>
          </w:p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K1P_U10</w:t>
            </w:r>
          </w:p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K1P_U12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5AB8" w:rsidRPr="00905AB8" w:rsidTr="00FC6FEE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P6S_UW_T4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dokonać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krytycznej analizy sposobu funkcjonowania istniejących rozwiązań technicznych i ocenić te rozwiązania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K1P_U13</w:t>
            </w:r>
          </w:p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K1P_U14</w:t>
            </w:r>
          </w:p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K1P_U15</w:t>
            </w:r>
          </w:p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5AB8" w:rsidRPr="00905AB8" w:rsidTr="00FC6FEE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P6S_UW_T5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zaprojektować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– zgodnie z zadaną specyfikacją – oraz wykonać typowe dla kierunku studiów proste urządzenie, obiekt, system lub zrealizować proces, używając odpowiednio dobranych metod, technik, narzędzi i materiałów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K1P_U16</w:t>
            </w:r>
          </w:p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5AB8" w:rsidRPr="00905AB8" w:rsidTr="00FC6FEE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P6S_UW_T6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rozwiązywać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praktyczne zadania inżynierskie wymagające korzystania ze standardów i norm inżynierskich oraz stosowania technologii właściwych dla kierunku studiów,</w:t>
            </w:r>
          </w:p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wykorzystując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doświadczenie zdobyte w środowisku zajmującym się zawodowo działalnością inżynierską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K1P_U18</w:t>
            </w:r>
          </w:p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K1P_U17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K1P_U19</w:t>
            </w:r>
          </w:p>
        </w:tc>
      </w:tr>
      <w:tr w:rsidR="00905AB8" w:rsidRPr="00905AB8" w:rsidTr="00FC6FEE">
        <w:trPr>
          <w:trHeight w:val="9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P6S_UW_T7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wykorzystać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zdobyte w środowisku zajmującym się zawodowo działalnością inżynierską doświadczenie związane z utrzymaniem urządzeń, obiektów i systemów technicznych typowych dla kierunku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K1P_U21</w:t>
            </w:r>
          </w:p>
        </w:tc>
      </w:tr>
      <w:tr w:rsidR="00905AB8" w:rsidRPr="00905AB8" w:rsidTr="00FC6FEE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P6S_UK_T1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komunikować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się z użyciem specjalistycznej terminologii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K1P_U02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5AB8" w:rsidRPr="00905AB8" w:rsidTr="00FC6FEE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P6S_UK_T2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brać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udział w debacie – przedstawiać i oceniać różne opinie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br/>
              <w:t>i stanowiska oraz dyskutować o nich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K1P_U02</w:t>
            </w:r>
          </w:p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K1P_U04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5AB8" w:rsidRPr="00905AB8" w:rsidTr="00FC6FEE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P6S_UK_T3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posługiwać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się językiem obcym na poziomie B2 Europejskiego Systemu Opisu Kształcenia Językowego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K1P_U06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5AB8" w:rsidRPr="00905AB8" w:rsidTr="00FC6FEE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P6S_UO_T1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planować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i organizować pracę – indywidualną oraz w zespole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K1P_U05 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K1P_U11</w:t>
            </w:r>
          </w:p>
        </w:tc>
      </w:tr>
      <w:tr w:rsidR="00905AB8" w:rsidRPr="00905AB8" w:rsidTr="00FC6FEE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P6S_UU_T1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samodzielnie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planować i realizować własne uczenie się przez całe życie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K1P_U05</w:t>
            </w:r>
          </w:p>
        </w:tc>
      </w:tr>
      <w:tr w:rsidR="00905AB8" w:rsidRPr="00905AB8" w:rsidTr="00FC6FEE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Kompetencje społeczne /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absolwent jest gotów do:</w:t>
            </w:r>
          </w:p>
        </w:tc>
      </w:tr>
      <w:tr w:rsidR="00905AB8" w:rsidRPr="00905AB8" w:rsidTr="00FC6FEE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P6S_KK_T1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krytycznej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oceny posiadanej wiedzy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K1P_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K01,  K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1P_K02</w:t>
            </w:r>
          </w:p>
        </w:tc>
      </w:tr>
      <w:tr w:rsidR="00905AB8" w:rsidRPr="00905AB8" w:rsidTr="00FC6FEE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P6S_KK_T2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uznawania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znaczenia wiedzy w rozwiązywaniu problemów</w:t>
            </w:r>
          </w:p>
          <w:p w:rsidR="00905AB8" w:rsidRPr="00905AB8" w:rsidRDefault="00905AB8" w:rsidP="00905AB8">
            <w:pPr>
              <w:tabs>
                <w:tab w:val="left" w:pos="2606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poznawczych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i praktycznych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K1P_K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 ,K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1P_K07</w:t>
            </w:r>
          </w:p>
        </w:tc>
      </w:tr>
      <w:tr w:rsidR="00905AB8" w:rsidRPr="00905AB8" w:rsidTr="00FC6FEE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P6S_KO_T1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wypełniania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zobowiązań społecznych, współorganizowania działalności na rzecz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lastRenderedPageBreak/>
              <w:t>środowiska społecznego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K1P_K02, K1P_K03</w:t>
            </w:r>
          </w:p>
        </w:tc>
      </w:tr>
      <w:tr w:rsidR="00905AB8" w:rsidRPr="00905AB8" w:rsidTr="00FC6FEE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P6S_KO_T2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inicjowania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działania na rzecz interesu publicznego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K1P_</w:t>
            </w:r>
            <w:proofErr w:type="gramStart"/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K05, </w:t>
            </w: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K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1P_K06</w:t>
            </w:r>
          </w:p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5AB8" w:rsidRPr="00905AB8" w:rsidTr="00FC6FEE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P6S_KO_T3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myślenia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i działania w sposób przedsiębiorczy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K1P_K05, </w:t>
            </w:r>
          </w:p>
        </w:tc>
      </w:tr>
      <w:tr w:rsidR="00905AB8" w:rsidRPr="00905AB8" w:rsidTr="00FC6FEE">
        <w:trPr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AB8" w:rsidRPr="00905AB8" w:rsidRDefault="00905AB8" w:rsidP="00905AB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P6S_KR_T1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proofErr w:type="gramStart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odpowiedzialnego</w:t>
            </w:r>
            <w:proofErr w:type="gramEnd"/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 pełnienia ról zawodowych, w tym:</w:t>
            </w:r>
          </w:p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- przestrzegania zasad etyki zawodowej i wymagania tego od innych,</w:t>
            </w:r>
          </w:p>
          <w:p w:rsidR="00905AB8" w:rsidRPr="00905AB8" w:rsidRDefault="00905AB8" w:rsidP="00905AB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905A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- dbałości o dorobek i tradycje zawodu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AB8" w:rsidRPr="00905AB8" w:rsidRDefault="00905AB8" w:rsidP="00905AB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5A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K1P_K03</w:t>
            </w:r>
          </w:p>
        </w:tc>
      </w:tr>
    </w:tbl>
    <w:p w:rsidR="00905AB8" w:rsidRPr="00905AB8" w:rsidRDefault="00905AB8" w:rsidP="00905A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550" w:rsidRPr="00852550" w:rsidRDefault="00852550" w:rsidP="00852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bookmarkStart w:id="2" w:name="_GoBack"/>
      <w:bookmarkEnd w:id="2"/>
    </w:p>
    <w:p w:rsidR="00852550" w:rsidRPr="00852550" w:rsidRDefault="00852550" w:rsidP="00852550">
      <w:pPr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566E23" w:rsidRPr="00F62FC3" w:rsidRDefault="0044484B" w:rsidP="00F62FC3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</w:tabs>
        <w:rPr>
          <w:rFonts w:ascii="Times New Roman" w:hAnsi="Times New Roman" w:cs="Times New Roman"/>
          <w:sz w:val="24"/>
          <w:szCs w:val="24"/>
        </w:rPr>
      </w:pPr>
      <w:r w:rsidRPr="00F62FC3">
        <w:rPr>
          <w:rFonts w:ascii="Times New Roman" w:hAnsi="Times New Roman" w:cs="Times New Roman"/>
          <w:b/>
          <w:sz w:val="24"/>
          <w:szCs w:val="24"/>
        </w:rPr>
        <w:t>Metody i formy kształcenia</w:t>
      </w:r>
      <w:r w:rsidRPr="00F62FC3">
        <w:rPr>
          <w:rFonts w:ascii="Times New Roman" w:hAnsi="Times New Roman" w:cs="Times New Roman"/>
          <w:sz w:val="24"/>
          <w:szCs w:val="24"/>
        </w:rPr>
        <w:t xml:space="preserve">. </w:t>
      </w:r>
      <w:r w:rsidR="00566E23" w:rsidRPr="00F62FC3">
        <w:rPr>
          <w:rFonts w:ascii="Times New Roman" w:hAnsi="Times New Roman" w:cs="Times New Roman"/>
          <w:sz w:val="24"/>
          <w:szCs w:val="24"/>
        </w:rPr>
        <w:t xml:space="preserve">W realizacji programu kształcenia na </w:t>
      </w:r>
      <w:proofErr w:type="gramStart"/>
      <w:r w:rsidR="00566E23" w:rsidRPr="00F62FC3">
        <w:rPr>
          <w:rFonts w:ascii="Times New Roman" w:hAnsi="Times New Roman" w:cs="Times New Roman"/>
          <w:sz w:val="24"/>
          <w:szCs w:val="24"/>
        </w:rPr>
        <w:t>kierunku  budownictwo</w:t>
      </w:r>
      <w:proofErr w:type="gramEnd"/>
      <w:r w:rsidR="00566E23" w:rsidRPr="00F62FC3">
        <w:rPr>
          <w:rFonts w:ascii="Times New Roman" w:hAnsi="Times New Roman" w:cs="Times New Roman"/>
          <w:sz w:val="24"/>
          <w:szCs w:val="24"/>
        </w:rPr>
        <w:t xml:space="preserve"> wykorzystywane są następujące metody kształcenia:</w:t>
      </w:r>
    </w:p>
    <w:p w:rsidR="00566E23" w:rsidRPr="00C328D0" w:rsidRDefault="00566E23" w:rsidP="00F673AD">
      <w:pPr>
        <w:pStyle w:val="Akapitzlist"/>
        <w:numPr>
          <w:ilvl w:val="0"/>
          <w:numId w:val="15"/>
        </w:numPr>
        <w:tabs>
          <w:tab w:val="left" w:pos="39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8D0">
        <w:rPr>
          <w:rFonts w:ascii="Times New Roman" w:hAnsi="Times New Roman" w:cs="Times New Roman"/>
          <w:sz w:val="24"/>
          <w:szCs w:val="24"/>
        </w:rPr>
        <w:t>metody</w:t>
      </w:r>
      <w:proofErr w:type="gramEnd"/>
      <w:r w:rsidRPr="00C328D0">
        <w:rPr>
          <w:rFonts w:ascii="Times New Roman" w:hAnsi="Times New Roman" w:cs="Times New Roman"/>
          <w:sz w:val="24"/>
          <w:szCs w:val="24"/>
        </w:rPr>
        <w:t xml:space="preserve"> podające (nabywanie umiejętności przez przyswajanie przek</w:t>
      </w:r>
      <w:r w:rsidR="00102AB2">
        <w:rPr>
          <w:rFonts w:ascii="Times New Roman" w:hAnsi="Times New Roman" w:cs="Times New Roman"/>
          <w:sz w:val="24"/>
          <w:szCs w:val="24"/>
        </w:rPr>
        <w:t xml:space="preserve">azywanej wiedzy, głównie </w:t>
      </w:r>
      <w:r w:rsidRPr="00C328D0">
        <w:rPr>
          <w:rFonts w:ascii="Times New Roman" w:hAnsi="Times New Roman" w:cs="Times New Roman"/>
          <w:sz w:val="24"/>
          <w:szCs w:val="24"/>
        </w:rPr>
        <w:t>wykłady),</w:t>
      </w:r>
    </w:p>
    <w:p w:rsidR="00566E23" w:rsidRPr="00C328D0" w:rsidRDefault="00566E23" w:rsidP="00F673AD">
      <w:pPr>
        <w:pStyle w:val="Akapitzlist"/>
        <w:numPr>
          <w:ilvl w:val="0"/>
          <w:numId w:val="15"/>
        </w:numPr>
        <w:tabs>
          <w:tab w:val="left" w:pos="39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8D0">
        <w:rPr>
          <w:rFonts w:ascii="Times New Roman" w:hAnsi="Times New Roman" w:cs="Times New Roman"/>
          <w:sz w:val="24"/>
          <w:szCs w:val="24"/>
        </w:rPr>
        <w:t>metody</w:t>
      </w:r>
      <w:proofErr w:type="gramEnd"/>
      <w:r w:rsidRPr="00C328D0">
        <w:rPr>
          <w:rFonts w:ascii="Times New Roman" w:hAnsi="Times New Roman" w:cs="Times New Roman"/>
          <w:sz w:val="24"/>
          <w:szCs w:val="24"/>
        </w:rPr>
        <w:t xml:space="preserve"> problemowe (nabywanie umiejętności przez odkrywanie na podstawie wiedzy nabytej w drodze przekazu i wiedzy przyswojonej w ramach samodzielnej pracy własnej),</w:t>
      </w:r>
    </w:p>
    <w:p w:rsidR="00566E23" w:rsidRPr="00C328D0" w:rsidRDefault="00566E23" w:rsidP="00F673AD">
      <w:pPr>
        <w:pStyle w:val="Akapitzlist"/>
        <w:numPr>
          <w:ilvl w:val="0"/>
          <w:numId w:val="15"/>
        </w:numPr>
        <w:tabs>
          <w:tab w:val="left" w:pos="39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8D0">
        <w:rPr>
          <w:rFonts w:ascii="Times New Roman" w:hAnsi="Times New Roman" w:cs="Times New Roman"/>
          <w:sz w:val="24"/>
          <w:szCs w:val="24"/>
        </w:rPr>
        <w:t>metody</w:t>
      </w:r>
      <w:proofErr w:type="gramEnd"/>
      <w:r w:rsidRPr="00C328D0">
        <w:rPr>
          <w:rFonts w:ascii="Times New Roman" w:hAnsi="Times New Roman" w:cs="Times New Roman"/>
          <w:sz w:val="24"/>
          <w:szCs w:val="24"/>
        </w:rPr>
        <w:t xml:space="preserve"> praktyczne (nabywanie umiejętności poprzez prakty</w:t>
      </w:r>
      <w:r w:rsidR="00102AB2">
        <w:rPr>
          <w:rFonts w:ascii="Times New Roman" w:hAnsi="Times New Roman" w:cs="Times New Roman"/>
          <w:sz w:val="24"/>
          <w:szCs w:val="24"/>
        </w:rPr>
        <w:t xml:space="preserve">czne działanie, głównie w ramach ćwiczeń </w:t>
      </w:r>
      <w:r w:rsidRPr="00C328D0">
        <w:rPr>
          <w:rFonts w:ascii="Times New Roman" w:hAnsi="Times New Roman" w:cs="Times New Roman"/>
          <w:sz w:val="24"/>
          <w:szCs w:val="24"/>
        </w:rPr>
        <w:t xml:space="preserve">laboratoryjnych, projektowych i audytoryjnych), </w:t>
      </w:r>
    </w:p>
    <w:p w:rsidR="00566E23" w:rsidRPr="00C328D0" w:rsidRDefault="00566E23" w:rsidP="00F673AD">
      <w:pPr>
        <w:tabs>
          <w:tab w:val="left" w:pos="390"/>
          <w:tab w:val="left" w:pos="567"/>
          <w:tab w:val="num" w:pos="709"/>
          <w:tab w:val="left" w:pos="1418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28D0">
        <w:rPr>
          <w:rFonts w:ascii="Times New Roman" w:hAnsi="Times New Roman" w:cs="Times New Roman"/>
          <w:sz w:val="24"/>
          <w:szCs w:val="24"/>
        </w:rPr>
        <w:t xml:space="preserve">Na kierunku stosowane </w:t>
      </w:r>
      <w:proofErr w:type="gramStart"/>
      <w:r w:rsidRPr="00C328D0">
        <w:rPr>
          <w:rFonts w:ascii="Times New Roman" w:hAnsi="Times New Roman" w:cs="Times New Roman"/>
          <w:sz w:val="24"/>
          <w:szCs w:val="24"/>
        </w:rPr>
        <w:t>są zatem</w:t>
      </w:r>
      <w:proofErr w:type="gramEnd"/>
      <w:r w:rsidRPr="00C328D0">
        <w:rPr>
          <w:rFonts w:ascii="Times New Roman" w:hAnsi="Times New Roman" w:cs="Times New Roman"/>
          <w:sz w:val="24"/>
          <w:szCs w:val="24"/>
        </w:rPr>
        <w:t xml:space="preserve"> następujące formy kształcenia:</w:t>
      </w:r>
    </w:p>
    <w:p w:rsidR="00566E23" w:rsidRPr="00C328D0" w:rsidRDefault="00566E23" w:rsidP="00F673AD">
      <w:pPr>
        <w:pStyle w:val="Akapitzlist"/>
        <w:numPr>
          <w:ilvl w:val="0"/>
          <w:numId w:val="16"/>
        </w:numPr>
        <w:tabs>
          <w:tab w:val="left" w:pos="39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8D0">
        <w:rPr>
          <w:rFonts w:ascii="Times New Roman" w:hAnsi="Times New Roman" w:cs="Times New Roman"/>
          <w:sz w:val="24"/>
          <w:szCs w:val="24"/>
        </w:rPr>
        <w:t>wykłady</w:t>
      </w:r>
      <w:proofErr w:type="gramEnd"/>
      <w:r w:rsidRPr="00C328D0">
        <w:rPr>
          <w:rFonts w:ascii="Times New Roman" w:hAnsi="Times New Roman" w:cs="Times New Roman"/>
          <w:sz w:val="24"/>
          <w:szCs w:val="24"/>
        </w:rPr>
        <w:t xml:space="preserve"> (kursowe, specjalnościowe, do wyboru),</w:t>
      </w:r>
    </w:p>
    <w:p w:rsidR="00566E23" w:rsidRPr="00C328D0" w:rsidRDefault="00566E23" w:rsidP="00F673AD">
      <w:pPr>
        <w:pStyle w:val="Akapitzlist"/>
        <w:numPr>
          <w:ilvl w:val="0"/>
          <w:numId w:val="16"/>
        </w:numPr>
        <w:tabs>
          <w:tab w:val="left" w:pos="39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28D0">
        <w:rPr>
          <w:rFonts w:ascii="Times New Roman" w:hAnsi="Times New Roman" w:cs="Times New Roman"/>
          <w:sz w:val="24"/>
          <w:szCs w:val="24"/>
        </w:rPr>
        <w:t>ćwiczenia audytoryjne</w:t>
      </w:r>
      <w:r w:rsidR="00BB44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B449D">
        <w:rPr>
          <w:rFonts w:ascii="Times New Roman" w:hAnsi="Times New Roman" w:cs="Times New Roman"/>
          <w:sz w:val="24"/>
          <w:szCs w:val="24"/>
        </w:rPr>
        <w:t xml:space="preserve">warsztaty </w:t>
      </w:r>
      <w:r w:rsidRPr="00C328D0">
        <w:rPr>
          <w:rFonts w:ascii="Times New Roman" w:hAnsi="Times New Roman" w:cs="Times New Roman"/>
          <w:sz w:val="24"/>
          <w:szCs w:val="24"/>
        </w:rPr>
        <w:t xml:space="preserve"> oraz</w:t>
      </w:r>
      <w:proofErr w:type="gramEnd"/>
      <w:r w:rsidRPr="00C328D0">
        <w:rPr>
          <w:rFonts w:ascii="Times New Roman" w:hAnsi="Times New Roman" w:cs="Times New Roman"/>
          <w:sz w:val="24"/>
          <w:szCs w:val="24"/>
        </w:rPr>
        <w:t xml:space="preserve">  </w:t>
      </w:r>
      <w:r w:rsidR="00BA5881">
        <w:rPr>
          <w:rFonts w:ascii="Times New Roman" w:hAnsi="Times New Roman" w:cs="Times New Roman"/>
          <w:sz w:val="24"/>
          <w:szCs w:val="24"/>
        </w:rPr>
        <w:t xml:space="preserve">ćwiczenia </w:t>
      </w:r>
      <w:r w:rsidRPr="00C328D0">
        <w:rPr>
          <w:rFonts w:ascii="Times New Roman" w:hAnsi="Times New Roman" w:cs="Times New Roman"/>
          <w:sz w:val="24"/>
          <w:szCs w:val="24"/>
        </w:rPr>
        <w:t>projektowe</w:t>
      </w:r>
      <w:r w:rsidR="00BA5881">
        <w:rPr>
          <w:rFonts w:ascii="Times New Roman" w:hAnsi="Times New Roman" w:cs="Times New Roman"/>
          <w:sz w:val="24"/>
          <w:szCs w:val="24"/>
        </w:rPr>
        <w:t xml:space="preserve">, </w:t>
      </w:r>
      <w:r w:rsidRPr="00C328D0">
        <w:rPr>
          <w:rFonts w:ascii="Times New Roman" w:hAnsi="Times New Roman" w:cs="Times New Roman"/>
          <w:sz w:val="24"/>
          <w:szCs w:val="24"/>
        </w:rPr>
        <w:t xml:space="preserve"> (z elementami "burzy mózgów"),</w:t>
      </w:r>
    </w:p>
    <w:p w:rsidR="00566E23" w:rsidRPr="00C328D0" w:rsidRDefault="00566E23" w:rsidP="00F673AD">
      <w:pPr>
        <w:pStyle w:val="Akapitzlist"/>
        <w:numPr>
          <w:ilvl w:val="0"/>
          <w:numId w:val="16"/>
        </w:numPr>
        <w:tabs>
          <w:tab w:val="left" w:pos="39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8D0">
        <w:rPr>
          <w:rFonts w:ascii="Times New Roman" w:hAnsi="Times New Roman" w:cs="Times New Roman"/>
          <w:sz w:val="24"/>
          <w:szCs w:val="24"/>
        </w:rPr>
        <w:t>laboratoria</w:t>
      </w:r>
      <w:proofErr w:type="gramEnd"/>
      <w:r w:rsidRPr="00C328D0">
        <w:rPr>
          <w:rFonts w:ascii="Times New Roman" w:hAnsi="Times New Roman" w:cs="Times New Roman"/>
          <w:sz w:val="24"/>
          <w:szCs w:val="24"/>
        </w:rPr>
        <w:t xml:space="preserve"> (ćwiczeniowe, informatyczne, językowe),</w:t>
      </w:r>
    </w:p>
    <w:p w:rsidR="00566E23" w:rsidRPr="00C328D0" w:rsidRDefault="00566E23" w:rsidP="00F673AD">
      <w:pPr>
        <w:pStyle w:val="Akapitzlist"/>
        <w:numPr>
          <w:ilvl w:val="0"/>
          <w:numId w:val="16"/>
        </w:numPr>
        <w:tabs>
          <w:tab w:val="left" w:pos="39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8D0">
        <w:rPr>
          <w:rFonts w:ascii="Times New Roman" w:hAnsi="Times New Roman" w:cs="Times New Roman"/>
          <w:sz w:val="24"/>
          <w:szCs w:val="24"/>
        </w:rPr>
        <w:t>seminaria</w:t>
      </w:r>
      <w:proofErr w:type="gramEnd"/>
      <w:r w:rsidRPr="00C328D0">
        <w:rPr>
          <w:rFonts w:ascii="Times New Roman" w:hAnsi="Times New Roman" w:cs="Times New Roman"/>
          <w:sz w:val="24"/>
          <w:szCs w:val="24"/>
        </w:rPr>
        <w:t xml:space="preserve"> dyplomowe,</w:t>
      </w:r>
    </w:p>
    <w:p w:rsidR="00566E23" w:rsidRDefault="00566E23" w:rsidP="00F673AD">
      <w:pPr>
        <w:pStyle w:val="Akapitzlist"/>
        <w:numPr>
          <w:ilvl w:val="0"/>
          <w:numId w:val="16"/>
        </w:numPr>
        <w:tabs>
          <w:tab w:val="left" w:pos="39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2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8D0">
        <w:rPr>
          <w:rFonts w:ascii="Times New Roman" w:hAnsi="Times New Roman" w:cs="Times New Roman"/>
          <w:sz w:val="24"/>
          <w:szCs w:val="24"/>
        </w:rPr>
        <w:t>praktyki</w:t>
      </w:r>
      <w:proofErr w:type="gramEnd"/>
      <w:r w:rsidRPr="00C328D0">
        <w:rPr>
          <w:rFonts w:ascii="Times New Roman" w:hAnsi="Times New Roman" w:cs="Times New Roman"/>
          <w:sz w:val="24"/>
          <w:szCs w:val="24"/>
        </w:rPr>
        <w:t xml:space="preserve"> zawodowe,</w:t>
      </w:r>
    </w:p>
    <w:p w:rsidR="00BB449D" w:rsidRPr="00C328D0" w:rsidRDefault="00BB449D" w:rsidP="00F673AD">
      <w:pPr>
        <w:pStyle w:val="Akapitzlist"/>
        <w:numPr>
          <w:ilvl w:val="0"/>
          <w:numId w:val="16"/>
        </w:numPr>
        <w:tabs>
          <w:tab w:val="left" w:pos="39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wyjazdy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studyjne,</w:t>
      </w:r>
    </w:p>
    <w:p w:rsidR="00566E23" w:rsidRPr="00B53A93" w:rsidRDefault="00566E23" w:rsidP="00F673AD">
      <w:pPr>
        <w:pStyle w:val="Akapitzlist"/>
        <w:numPr>
          <w:ilvl w:val="0"/>
          <w:numId w:val="16"/>
        </w:numPr>
        <w:tabs>
          <w:tab w:val="left" w:pos="390"/>
          <w:tab w:val="left" w:pos="567"/>
          <w:tab w:val="num" w:pos="709"/>
          <w:tab w:val="left" w:pos="1418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A93">
        <w:rPr>
          <w:rFonts w:ascii="Times New Roman" w:hAnsi="Times New Roman" w:cs="Times New Roman"/>
          <w:sz w:val="24"/>
          <w:szCs w:val="24"/>
        </w:rPr>
        <w:t>oraz -  ukierunkowywane</w:t>
      </w:r>
      <w:proofErr w:type="gramEnd"/>
      <w:r w:rsidRPr="00B53A93">
        <w:rPr>
          <w:rFonts w:ascii="Times New Roman" w:hAnsi="Times New Roman" w:cs="Times New Roman"/>
          <w:sz w:val="24"/>
          <w:szCs w:val="24"/>
        </w:rPr>
        <w:t xml:space="preserve"> przez nauczycieli akademickich - samokształcenie.</w:t>
      </w:r>
    </w:p>
    <w:p w:rsidR="00566E23" w:rsidRPr="00C328D0" w:rsidRDefault="00E57AE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683B">
        <w:rPr>
          <w:rFonts w:ascii="Times New Roman" w:hAnsi="Times New Roman" w:cs="Times New Roman"/>
          <w:b/>
          <w:sz w:val="24"/>
          <w:szCs w:val="24"/>
        </w:rPr>
        <w:tab/>
      </w:r>
      <w:r w:rsidR="00566E23" w:rsidRPr="0044484B">
        <w:rPr>
          <w:rFonts w:ascii="Times New Roman" w:hAnsi="Times New Roman" w:cs="Times New Roman"/>
          <w:b/>
          <w:sz w:val="24"/>
          <w:szCs w:val="24"/>
        </w:rPr>
        <w:t>Wykłady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prowadzone są dla całego rocznika (</w:t>
      </w:r>
      <w:proofErr w:type="gramStart"/>
      <w:r w:rsidR="00566E23" w:rsidRPr="00C328D0">
        <w:rPr>
          <w:rFonts w:ascii="Times New Roman" w:hAnsi="Times New Roman" w:cs="Times New Roman"/>
          <w:sz w:val="24"/>
          <w:szCs w:val="24"/>
        </w:rPr>
        <w:t>do 1</w:t>
      </w:r>
      <w:r w:rsidR="00BB449D">
        <w:rPr>
          <w:rFonts w:ascii="Times New Roman" w:hAnsi="Times New Roman" w:cs="Times New Roman"/>
          <w:sz w:val="24"/>
          <w:szCs w:val="24"/>
        </w:rPr>
        <w:t>4</w:t>
      </w:r>
      <w:r w:rsidR="00566E23" w:rsidRPr="00C328D0">
        <w:rPr>
          <w:rFonts w:ascii="Times New Roman" w:hAnsi="Times New Roman" w:cs="Times New Roman"/>
          <w:sz w:val="24"/>
          <w:szCs w:val="24"/>
        </w:rPr>
        <w:t>0  studentów</w:t>
      </w:r>
      <w:proofErr w:type="gramEnd"/>
      <w:r w:rsidR="00566E23" w:rsidRPr="00C328D0">
        <w:rPr>
          <w:rFonts w:ascii="Times New Roman" w:hAnsi="Times New Roman" w:cs="Times New Roman"/>
          <w:sz w:val="24"/>
          <w:szCs w:val="24"/>
        </w:rPr>
        <w:t xml:space="preserve">) w aulach wyposażonych w sprzęt multimedialny (prowadzący ma do dyspozycji komputer, projektor  i/lub  rzutnik  slajdów). </w:t>
      </w:r>
      <w:r w:rsidR="00B53A93">
        <w:rPr>
          <w:rFonts w:ascii="Times New Roman" w:hAnsi="Times New Roman" w:cs="Times New Roman"/>
          <w:sz w:val="24"/>
          <w:szCs w:val="24"/>
        </w:rPr>
        <w:t xml:space="preserve"> 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Zajęcia wykładowe służą głównie przekazywaniu i strukturyzacji wiedzy – prezentacji definicji, wyjaśnianiu pojęć i problemów. </w:t>
      </w:r>
      <w:r w:rsidR="00566E23" w:rsidRPr="00E21495">
        <w:rPr>
          <w:rFonts w:ascii="Times New Roman" w:hAnsi="Times New Roman" w:cs="Times New Roman"/>
          <w:b/>
          <w:sz w:val="24"/>
          <w:szCs w:val="24"/>
        </w:rPr>
        <w:t>Wykłady kursowe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pozwalają studentom nabyć umiejętności uchwycenia i zarejestrowania </w:t>
      </w:r>
      <w:r w:rsidR="00566E23" w:rsidRPr="00C328D0">
        <w:rPr>
          <w:rFonts w:ascii="Times New Roman" w:hAnsi="Times New Roman" w:cs="Times New Roman"/>
          <w:sz w:val="24"/>
          <w:szCs w:val="24"/>
        </w:rPr>
        <w:lastRenderedPageBreak/>
        <w:t xml:space="preserve">podstawowych treści z </w:t>
      </w:r>
      <w:r w:rsidR="00B53A93" w:rsidRPr="00C328D0">
        <w:rPr>
          <w:rFonts w:ascii="Times New Roman" w:hAnsi="Times New Roman" w:cs="Times New Roman"/>
          <w:sz w:val="24"/>
          <w:szCs w:val="24"/>
        </w:rPr>
        <w:t>zakresu dyscypliny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</w:t>
      </w:r>
      <w:r w:rsidR="00102AB2" w:rsidRPr="00C328D0">
        <w:rPr>
          <w:rFonts w:ascii="Times New Roman" w:hAnsi="Times New Roman" w:cs="Times New Roman"/>
          <w:sz w:val="24"/>
          <w:szCs w:val="24"/>
        </w:rPr>
        <w:t>naukowej, jaką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jest budownictwo. Umiejętności te są doskonalone na ćwiczeniach </w:t>
      </w:r>
      <w:r w:rsidR="00B53A93" w:rsidRPr="00C328D0">
        <w:rPr>
          <w:rFonts w:ascii="Times New Roman" w:hAnsi="Times New Roman" w:cs="Times New Roman"/>
          <w:sz w:val="24"/>
          <w:szCs w:val="24"/>
        </w:rPr>
        <w:t>projektowych, audytoryjnych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, </w:t>
      </w:r>
      <w:r w:rsidR="00BA5881">
        <w:rPr>
          <w:rFonts w:ascii="Times New Roman" w:hAnsi="Times New Roman" w:cs="Times New Roman"/>
          <w:sz w:val="24"/>
          <w:szCs w:val="24"/>
        </w:rPr>
        <w:t>warsztatach,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laboratoriach oraz w ramach pracy własnej studenta przez korzystanie z podręczników oraz właściwych stron www. </w:t>
      </w:r>
      <w:r w:rsidR="00566E23" w:rsidRPr="00E21495">
        <w:rPr>
          <w:rFonts w:ascii="Times New Roman" w:hAnsi="Times New Roman" w:cs="Times New Roman"/>
          <w:b/>
          <w:sz w:val="24"/>
          <w:szCs w:val="24"/>
        </w:rPr>
        <w:t>Wykłady specjalnościowe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poszerzają wiedzę kierunkową zgodnie z indywidualnymi zainteresowaniami studenta, który dokonał wyboru określonej specjalności. </w:t>
      </w:r>
      <w:r w:rsidR="00566E23" w:rsidRPr="00E21495">
        <w:rPr>
          <w:rFonts w:ascii="Times New Roman" w:hAnsi="Times New Roman" w:cs="Times New Roman"/>
          <w:b/>
          <w:sz w:val="24"/>
          <w:szCs w:val="24"/>
        </w:rPr>
        <w:t>Wykłady do wyboru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E23" w:rsidRPr="00C328D0">
        <w:rPr>
          <w:rFonts w:ascii="Times New Roman" w:hAnsi="Times New Roman" w:cs="Times New Roman"/>
          <w:sz w:val="24"/>
          <w:szCs w:val="24"/>
        </w:rPr>
        <w:t>poszerzają  horyzonty</w:t>
      </w:r>
      <w:proofErr w:type="gramEnd"/>
      <w:r w:rsidR="00566E23" w:rsidRPr="00C328D0">
        <w:rPr>
          <w:rFonts w:ascii="Times New Roman" w:hAnsi="Times New Roman" w:cs="Times New Roman"/>
          <w:sz w:val="24"/>
          <w:szCs w:val="24"/>
        </w:rPr>
        <w:t xml:space="preserve"> myślowe studenta, ponieważ może on uczestniczyć</w:t>
      </w:r>
      <w:r w:rsidR="00BA5881">
        <w:rPr>
          <w:rFonts w:ascii="Times New Roman" w:hAnsi="Times New Roman" w:cs="Times New Roman"/>
          <w:sz w:val="24"/>
          <w:szCs w:val="24"/>
        </w:rPr>
        <w:t xml:space="preserve"> 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w zajęciach, których treści nie są ściśle związane z kierunkiem studiów. </w:t>
      </w:r>
    </w:p>
    <w:p w:rsidR="00566E23" w:rsidRPr="00C328D0" w:rsidRDefault="00E57AE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683B">
        <w:rPr>
          <w:rFonts w:ascii="Times New Roman" w:hAnsi="Times New Roman" w:cs="Times New Roman"/>
          <w:b/>
          <w:sz w:val="24"/>
          <w:szCs w:val="24"/>
        </w:rPr>
        <w:tab/>
      </w:r>
      <w:r w:rsidR="00566E23" w:rsidRPr="0044484B">
        <w:rPr>
          <w:rFonts w:ascii="Times New Roman" w:hAnsi="Times New Roman" w:cs="Times New Roman"/>
          <w:b/>
          <w:sz w:val="24"/>
          <w:szCs w:val="24"/>
        </w:rPr>
        <w:t xml:space="preserve">Ćwiczenia 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prowadzone są w grupach liczących </w:t>
      </w:r>
      <w:r w:rsidR="00102AB2" w:rsidRPr="00C328D0">
        <w:rPr>
          <w:rFonts w:ascii="Times New Roman" w:hAnsi="Times New Roman" w:cs="Times New Roman"/>
          <w:sz w:val="24"/>
          <w:szCs w:val="24"/>
        </w:rPr>
        <w:t xml:space="preserve">od </w:t>
      </w:r>
      <w:r w:rsidR="00102AB2">
        <w:rPr>
          <w:rFonts w:ascii="Times New Roman" w:hAnsi="Times New Roman" w:cs="Times New Roman"/>
          <w:sz w:val="24"/>
          <w:szCs w:val="24"/>
        </w:rPr>
        <w:t>15</w:t>
      </w:r>
      <w:r w:rsidR="00102AB2" w:rsidRPr="00C328D0">
        <w:rPr>
          <w:rFonts w:ascii="Times New Roman" w:hAnsi="Times New Roman" w:cs="Times New Roman"/>
          <w:sz w:val="24"/>
          <w:szCs w:val="24"/>
        </w:rPr>
        <w:t xml:space="preserve"> do 30 studentów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, </w:t>
      </w:r>
      <w:r w:rsidR="00102AB2" w:rsidRPr="00C328D0">
        <w:rPr>
          <w:rFonts w:ascii="Times New Roman" w:hAnsi="Times New Roman" w:cs="Times New Roman"/>
          <w:sz w:val="24"/>
          <w:szCs w:val="24"/>
        </w:rPr>
        <w:t>audytory</w:t>
      </w:r>
      <w:r w:rsidR="00102AB2">
        <w:rPr>
          <w:rFonts w:ascii="Times New Roman" w:hAnsi="Times New Roman" w:cs="Times New Roman"/>
          <w:sz w:val="24"/>
          <w:szCs w:val="24"/>
        </w:rPr>
        <w:t>jne w</w:t>
      </w:r>
      <w:r w:rsidR="00E21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1495">
        <w:rPr>
          <w:rFonts w:ascii="Times New Roman" w:hAnsi="Times New Roman" w:cs="Times New Roman"/>
          <w:sz w:val="24"/>
          <w:szCs w:val="24"/>
        </w:rPr>
        <w:t>grupach  od</w:t>
      </w:r>
      <w:proofErr w:type="gramEnd"/>
      <w:r w:rsidR="00E21495">
        <w:rPr>
          <w:rFonts w:ascii="Times New Roman" w:hAnsi="Times New Roman" w:cs="Times New Roman"/>
          <w:sz w:val="24"/>
          <w:szCs w:val="24"/>
        </w:rPr>
        <w:t xml:space="preserve"> 24  do 36 s</w:t>
      </w:r>
      <w:r w:rsidR="00E21495" w:rsidRPr="00C328D0">
        <w:rPr>
          <w:rFonts w:ascii="Times New Roman" w:hAnsi="Times New Roman" w:cs="Times New Roman"/>
          <w:sz w:val="24"/>
          <w:szCs w:val="24"/>
        </w:rPr>
        <w:t>tudentów, laboratoryjne od</w:t>
      </w:r>
      <w:r w:rsidR="00BA5881">
        <w:rPr>
          <w:rFonts w:ascii="Times New Roman" w:hAnsi="Times New Roman" w:cs="Times New Roman"/>
          <w:sz w:val="24"/>
          <w:szCs w:val="24"/>
        </w:rPr>
        <w:t xml:space="preserve">  15</w:t>
      </w:r>
      <w:r w:rsidR="00E21495">
        <w:rPr>
          <w:rFonts w:ascii="Times New Roman" w:hAnsi="Times New Roman" w:cs="Times New Roman"/>
          <w:sz w:val="24"/>
          <w:szCs w:val="24"/>
        </w:rPr>
        <w:t xml:space="preserve"> do 30</w:t>
      </w:r>
      <w:r w:rsidR="00E21495" w:rsidRPr="00C328D0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. Prowadzący oraz studenci - w zależności od potrzeb - </w:t>
      </w:r>
      <w:r w:rsidR="00BB449D" w:rsidRPr="00C328D0">
        <w:rPr>
          <w:rFonts w:ascii="Times New Roman" w:hAnsi="Times New Roman" w:cs="Times New Roman"/>
          <w:sz w:val="24"/>
          <w:szCs w:val="24"/>
        </w:rPr>
        <w:t>dysponują stosowanym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wyposażeniem </w:t>
      </w:r>
      <w:proofErr w:type="spellStart"/>
      <w:r w:rsidR="00566E23" w:rsidRPr="00C328D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566E23" w:rsidRPr="00C328D0">
        <w:rPr>
          <w:rFonts w:ascii="Times New Roman" w:hAnsi="Times New Roman" w:cs="Times New Roman"/>
          <w:sz w:val="24"/>
          <w:szCs w:val="24"/>
        </w:rPr>
        <w:t xml:space="preserve"> </w:t>
      </w:r>
      <w:r w:rsidR="00BB449D">
        <w:rPr>
          <w:rFonts w:ascii="Times New Roman" w:hAnsi="Times New Roman" w:cs="Times New Roman"/>
          <w:sz w:val="24"/>
          <w:szCs w:val="24"/>
        </w:rPr>
        <w:t xml:space="preserve">dydaktycznych, </w:t>
      </w:r>
      <w:r w:rsidR="00E21495">
        <w:rPr>
          <w:rFonts w:ascii="Times New Roman" w:hAnsi="Times New Roman" w:cs="Times New Roman"/>
          <w:sz w:val="24"/>
          <w:szCs w:val="24"/>
        </w:rPr>
        <w:t xml:space="preserve">wyposażonych </w:t>
      </w:r>
      <w:r w:rsidR="00BB449D">
        <w:rPr>
          <w:rFonts w:ascii="Times New Roman" w:hAnsi="Times New Roman" w:cs="Times New Roman"/>
          <w:sz w:val="24"/>
          <w:szCs w:val="24"/>
        </w:rPr>
        <w:t xml:space="preserve">w </w:t>
      </w:r>
      <w:r w:rsidR="00BB449D" w:rsidRPr="00C328D0">
        <w:rPr>
          <w:rFonts w:ascii="Times New Roman" w:hAnsi="Times New Roman" w:cs="Times New Roman"/>
          <w:sz w:val="24"/>
          <w:szCs w:val="24"/>
        </w:rPr>
        <w:t>komputer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sprzężony z projektorem.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Ćwiczenia są aktywną formą zajęć dydaktycznych, w </w:t>
      </w:r>
      <w:r w:rsidR="00BB449D" w:rsidRPr="00C328D0">
        <w:rPr>
          <w:rFonts w:ascii="Times New Roman" w:hAnsi="Times New Roman" w:cs="Times New Roman"/>
          <w:sz w:val="24"/>
          <w:szCs w:val="24"/>
        </w:rPr>
        <w:t>czasie, których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studenci samodzielnie próbują rozwiązać postawione problemy, a w razie potrzeby korzystają z pomocy prowadzącego. Na ćwiczeniach audytoryjnych, a w szczególności na laboratoriach i seminariach większy nacisk jest położony na metody problemowe i praktyczne oraz wykorzystywanie aktywizujących form prowadzenia zajęć. Należą do nich: dyskusja, praca w grupie, </w:t>
      </w:r>
      <w:proofErr w:type="gramStart"/>
      <w:r w:rsidR="00566E23" w:rsidRPr="00C328D0">
        <w:rPr>
          <w:rFonts w:ascii="Times New Roman" w:hAnsi="Times New Roman" w:cs="Times New Roman"/>
          <w:sz w:val="24"/>
          <w:szCs w:val="24"/>
        </w:rPr>
        <w:t>projektowanie  indywidualne</w:t>
      </w:r>
      <w:proofErr w:type="gramEnd"/>
      <w:r w:rsidR="00566E23" w:rsidRPr="00C328D0">
        <w:rPr>
          <w:rFonts w:ascii="Times New Roman" w:hAnsi="Times New Roman" w:cs="Times New Roman"/>
          <w:sz w:val="24"/>
          <w:szCs w:val="24"/>
        </w:rPr>
        <w:t xml:space="preserve"> lub zespołowe, prezentacje multimedialne, przygotowywanie i prezentacja referatów.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Zajęcia ćwiczeniowe, laboratoryjne i seminaryjne pozwalają na nawiązanie dwustronnej komunikacji ze studentami i dają możliwość oceny nie tylko stopnia zapamiętywania wiadomości, ale także ich rozumienia. </w:t>
      </w:r>
    </w:p>
    <w:p w:rsidR="00566E23" w:rsidRPr="00C328D0" w:rsidRDefault="00E57AE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83B">
        <w:rPr>
          <w:rFonts w:ascii="Times New Roman" w:hAnsi="Times New Roman" w:cs="Times New Roman"/>
          <w:sz w:val="24"/>
          <w:szCs w:val="24"/>
        </w:rPr>
        <w:tab/>
      </w:r>
      <w:r w:rsidR="00566E23" w:rsidRPr="00C328D0">
        <w:rPr>
          <w:rFonts w:ascii="Times New Roman" w:hAnsi="Times New Roman" w:cs="Times New Roman"/>
          <w:sz w:val="24"/>
          <w:szCs w:val="24"/>
        </w:rPr>
        <w:t>Ważne jest zapewnienie komunikacji pomiędzy prowadzącym za</w:t>
      </w:r>
      <w:r w:rsidR="00BA5881">
        <w:rPr>
          <w:rFonts w:ascii="Times New Roman" w:hAnsi="Times New Roman" w:cs="Times New Roman"/>
          <w:sz w:val="24"/>
          <w:szCs w:val="24"/>
        </w:rPr>
        <w:t>jęcia z tą samą grupą studentów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</w:t>
      </w:r>
      <w:r w:rsidR="00BA5881" w:rsidRPr="00C328D0">
        <w:rPr>
          <w:rFonts w:ascii="Times New Roman" w:hAnsi="Times New Roman" w:cs="Times New Roman"/>
          <w:sz w:val="24"/>
          <w:szCs w:val="24"/>
        </w:rPr>
        <w:t>tak, aby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spostrzeżenia dotyczące realizacji celów kształcenia były przekazywane na bieżąco. Osiąga się to przez umowne „przypisane” </w:t>
      </w:r>
      <w:r w:rsidR="00102AB2" w:rsidRPr="00C328D0">
        <w:rPr>
          <w:rFonts w:ascii="Times New Roman" w:hAnsi="Times New Roman" w:cs="Times New Roman"/>
          <w:sz w:val="24"/>
          <w:szCs w:val="24"/>
        </w:rPr>
        <w:t>nauczyciela akademickiego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do określonej grupy oraz koordynację zajęć ćwiczeniowych z tego samego przedmiotu w sytuacji, gdy zajęcia w grupach są prowadzone przez różnych nauczycieli akademickich. Problem komunikacji rozwiązany jest przez wyznaczanie dla każdego przedmiotu koordynatora, którym z reguły jest osoba prowadząca wykład </w:t>
      </w:r>
      <w:proofErr w:type="gramStart"/>
      <w:r w:rsidR="00566E23" w:rsidRPr="00C328D0">
        <w:rPr>
          <w:rFonts w:ascii="Times New Roman" w:hAnsi="Times New Roman" w:cs="Times New Roman"/>
          <w:sz w:val="24"/>
          <w:szCs w:val="24"/>
        </w:rPr>
        <w:t>lub  ich</w:t>
      </w:r>
      <w:proofErr w:type="gramEnd"/>
      <w:r w:rsidR="00566E23" w:rsidRPr="00C328D0">
        <w:rPr>
          <w:rFonts w:ascii="Times New Roman" w:hAnsi="Times New Roman" w:cs="Times New Roman"/>
          <w:sz w:val="24"/>
          <w:szCs w:val="24"/>
        </w:rPr>
        <w:t xml:space="preserve"> moduł . </w:t>
      </w:r>
    </w:p>
    <w:p w:rsidR="00566E23" w:rsidRPr="00C328D0" w:rsidRDefault="00E57AE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683B">
        <w:rPr>
          <w:rFonts w:ascii="Times New Roman" w:hAnsi="Times New Roman" w:cs="Times New Roman"/>
          <w:b/>
          <w:sz w:val="24"/>
          <w:szCs w:val="24"/>
        </w:rPr>
        <w:tab/>
      </w:r>
      <w:r w:rsidR="00E21495" w:rsidRPr="00E21495">
        <w:rPr>
          <w:rFonts w:ascii="Times New Roman" w:hAnsi="Times New Roman" w:cs="Times New Roman"/>
          <w:b/>
          <w:sz w:val="24"/>
          <w:szCs w:val="24"/>
        </w:rPr>
        <w:t>Ćwiczenia</w:t>
      </w:r>
      <w:r w:rsidR="00566E23" w:rsidRPr="00E21495">
        <w:rPr>
          <w:rFonts w:ascii="Times New Roman" w:hAnsi="Times New Roman" w:cs="Times New Roman"/>
          <w:b/>
          <w:sz w:val="24"/>
          <w:szCs w:val="24"/>
        </w:rPr>
        <w:t xml:space="preserve"> laboratoryjne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są jedną z najbardziej praktycznych form zajęć dydaktycznych. </w:t>
      </w:r>
    </w:p>
    <w:p w:rsidR="00566E23" w:rsidRPr="00C328D0" w:rsidRDefault="00E57AE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683B">
        <w:rPr>
          <w:rFonts w:ascii="Times New Roman" w:hAnsi="Times New Roman" w:cs="Times New Roman"/>
          <w:b/>
          <w:sz w:val="24"/>
          <w:szCs w:val="24"/>
        </w:rPr>
        <w:tab/>
      </w:r>
      <w:r w:rsidR="00566E23" w:rsidRPr="0013390A">
        <w:rPr>
          <w:rFonts w:ascii="Times New Roman" w:hAnsi="Times New Roman" w:cs="Times New Roman"/>
          <w:b/>
          <w:sz w:val="24"/>
          <w:szCs w:val="24"/>
        </w:rPr>
        <w:t>Seminaria dyplomowe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są formą zajęć związanych z przygotowaniem i przedstawieniem pracy dyplomowej studenta. Na seminariach dyplomowych student </w:t>
      </w:r>
      <w:r w:rsidR="00102AB2" w:rsidRPr="00C328D0">
        <w:rPr>
          <w:rFonts w:ascii="Times New Roman" w:hAnsi="Times New Roman" w:cs="Times New Roman"/>
          <w:sz w:val="24"/>
          <w:szCs w:val="24"/>
        </w:rPr>
        <w:lastRenderedPageBreak/>
        <w:t>nabywa m</w:t>
      </w:r>
      <w:r w:rsidR="00566E23" w:rsidRPr="00C328D0">
        <w:rPr>
          <w:rFonts w:ascii="Times New Roman" w:hAnsi="Times New Roman" w:cs="Times New Roman"/>
          <w:sz w:val="24"/>
          <w:szCs w:val="24"/>
        </w:rPr>
        <w:t>.</w:t>
      </w:r>
      <w:r w:rsidR="00102AB2" w:rsidRPr="00C328D0">
        <w:rPr>
          <w:rFonts w:ascii="Times New Roman" w:hAnsi="Times New Roman" w:cs="Times New Roman"/>
          <w:sz w:val="24"/>
          <w:szCs w:val="24"/>
        </w:rPr>
        <w:t>in. umiejętność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</w:t>
      </w:r>
      <w:r w:rsidR="00102AB2" w:rsidRPr="00C328D0">
        <w:rPr>
          <w:rFonts w:ascii="Times New Roman" w:hAnsi="Times New Roman" w:cs="Times New Roman"/>
          <w:sz w:val="24"/>
          <w:szCs w:val="24"/>
        </w:rPr>
        <w:t>zaplanowania układu</w:t>
      </w:r>
      <w:r w:rsidR="00566E23" w:rsidRPr="00C328D0">
        <w:rPr>
          <w:rFonts w:ascii="Times New Roman" w:hAnsi="Times New Roman" w:cs="Times New Roman"/>
          <w:sz w:val="24"/>
          <w:szCs w:val="24"/>
        </w:rPr>
        <w:t>/</w:t>
      </w:r>
      <w:r w:rsidR="00102AB2" w:rsidRPr="00C328D0">
        <w:rPr>
          <w:rFonts w:ascii="Times New Roman" w:hAnsi="Times New Roman" w:cs="Times New Roman"/>
          <w:sz w:val="24"/>
          <w:szCs w:val="24"/>
        </w:rPr>
        <w:t>zawartości swojej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pracy </w:t>
      </w:r>
      <w:r w:rsidR="00102AB2" w:rsidRPr="00C328D0">
        <w:rPr>
          <w:rFonts w:ascii="Times New Roman" w:hAnsi="Times New Roman" w:cs="Times New Roman"/>
          <w:sz w:val="24"/>
          <w:szCs w:val="24"/>
        </w:rPr>
        <w:t>dyplomowej, syntetycznej wypowiedzi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, korzystania z literatury, pozyskiwania informacji i przygotowywania zwartych opracowań pisemnych.   </w:t>
      </w:r>
      <w:r w:rsidR="00102AB2" w:rsidRPr="00C328D0">
        <w:rPr>
          <w:rFonts w:ascii="Times New Roman" w:hAnsi="Times New Roman" w:cs="Times New Roman"/>
          <w:sz w:val="24"/>
          <w:szCs w:val="24"/>
        </w:rPr>
        <w:t>Uwieńczeniem seminarium stanowi opracowanie - indywidualne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lub zespołowe - pracy dyplomowej na poziomie inżynierskim - I stopnia. </w:t>
      </w:r>
    </w:p>
    <w:p w:rsidR="00566E23" w:rsidRPr="00C328D0" w:rsidRDefault="00E57AE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83B">
        <w:rPr>
          <w:rFonts w:ascii="Times New Roman" w:hAnsi="Times New Roman" w:cs="Times New Roman"/>
          <w:sz w:val="24"/>
          <w:szCs w:val="24"/>
        </w:rPr>
        <w:tab/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Dzięki tej formie </w:t>
      </w:r>
      <w:r w:rsidR="00102AB2" w:rsidRPr="00C328D0">
        <w:rPr>
          <w:rFonts w:ascii="Times New Roman" w:hAnsi="Times New Roman" w:cs="Times New Roman"/>
          <w:sz w:val="24"/>
          <w:szCs w:val="24"/>
        </w:rPr>
        <w:t>zajęć promotorzy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prowadzący seminaria </w:t>
      </w:r>
      <w:r w:rsidR="00102AB2" w:rsidRPr="00C328D0">
        <w:rPr>
          <w:rFonts w:ascii="Times New Roman" w:hAnsi="Times New Roman" w:cs="Times New Roman"/>
          <w:sz w:val="24"/>
          <w:szCs w:val="24"/>
        </w:rPr>
        <w:t>ukierunkowują studentów na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</w:t>
      </w:r>
      <w:r w:rsidR="00102AB2" w:rsidRPr="00C328D0">
        <w:rPr>
          <w:rFonts w:ascii="Times New Roman" w:hAnsi="Times New Roman" w:cs="Times New Roman"/>
          <w:sz w:val="24"/>
          <w:szCs w:val="24"/>
        </w:rPr>
        <w:t>samodzielne korzystanie ze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źródeł literatury fachowej, informują o formie i stylu pisania pracy, podaje przykładowe tematy, które mogą zostać </w:t>
      </w:r>
      <w:proofErr w:type="gramStart"/>
      <w:r w:rsidR="00566E23" w:rsidRPr="00C328D0">
        <w:rPr>
          <w:rFonts w:ascii="Times New Roman" w:hAnsi="Times New Roman" w:cs="Times New Roman"/>
          <w:sz w:val="24"/>
          <w:szCs w:val="24"/>
        </w:rPr>
        <w:t>realizowane  w</w:t>
      </w:r>
      <w:proofErr w:type="gramEnd"/>
      <w:r w:rsidR="00566E23" w:rsidRPr="00C328D0">
        <w:rPr>
          <w:rFonts w:ascii="Times New Roman" w:hAnsi="Times New Roman" w:cs="Times New Roman"/>
          <w:sz w:val="24"/>
          <w:szCs w:val="24"/>
        </w:rPr>
        <w:t xml:space="preserve"> formie  inżynierskiej pracy dyplomowej, o praktycznym charakterze. </w:t>
      </w:r>
    </w:p>
    <w:p w:rsidR="00566E23" w:rsidRPr="00C328D0" w:rsidRDefault="000A683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A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6E23" w:rsidRPr="00C328D0">
        <w:rPr>
          <w:rFonts w:ascii="Times New Roman" w:hAnsi="Times New Roman" w:cs="Times New Roman"/>
          <w:sz w:val="24"/>
          <w:szCs w:val="24"/>
        </w:rPr>
        <w:t>Pomocną  przy</w:t>
      </w:r>
      <w:proofErr w:type="gramEnd"/>
      <w:r w:rsidR="00566E23" w:rsidRPr="00C328D0">
        <w:rPr>
          <w:rFonts w:ascii="Times New Roman" w:hAnsi="Times New Roman" w:cs="Times New Roman"/>
          <w:sz w:val="24"/>
          <w:szCs w:val="24"/>
        </w:rPr>
        <w:t xml:space="preserve"> ich opracowywaniu wiedzę i umiejętności praktyczne studenci zdobywają za pomocą praktyk zawodowych odbytych i/lub odbywanych w trakcie studiów w różnych podmiotach gospodarczych.</w:t>
      </w:r>
    </w:p>
    <w:p w:rsidR="00566E23" w:rsidRPr="00C328D0" w:rsidRDefault="000A683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7AEB">
        <w:rPr>
          <w:rFonts w:ascii="Times New Roman" w:hAnsi="Times New Roman" w:cs="Times New Roman"/>
          <w:b/>
          <w:sz w:val="24"/>
          <w:szCs w:val="24"/>
        </w:rPr>
        <w:tab/>
      </w:r>
      <w:r w:rsidR="00566E23" w:rsidRPr="00BB449D">
        <w:rPr>
          <w:rFonts w:ascii="Times New Roman" w:hAnsi="Times New Roman" w:cs="Times New Roman"/>
          <w:b/>
          <w:sz w:val="24"/>
          <w:szCs w:val="24"/>
        </w:rPr>
        <w:t>Samokształcenie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jest uwzględnione w planie studiów </w:t>
      </w:r>
      <w:r w:rsidR="00102AB2" w:rsidRPr="00C328D0">
        <w:rPr>
          <w:rFonts w:ascii="Times New Roman" w:hAnsi="Times New Roman" w:cs="Times New Roman"/>
          <w:sz w:val="24"/>
          <w:szCs w:val="24"/>
        </w:rPr>
        <w:t>stacjonarnych, jako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samodzielna praca studenta pod opieką nauczyciela akademickiego. Celem tych zajęć jest aktywizowanie studentów do pracy poza godzinami zajęć dydaktycznych, kształtowanie umiejętności samodzielnego korzystania z literatury fachowej i wyszukiwania potrzebnych informacji, wdrożenie studentów do samodzielnego nabywania sprawności zawodowych i rozwiązywania problemów związanych z praktyką. </w:t>
      </w:r>
    </w:p>
    <w:p w:rsidR="00566E23" w:rsidRPr="0013390A" w:rsidRDefault="00E57AE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83B">
        <w:rPr>
          <w:rFonts w:ascii="Times New Roman" w:hAnsi="Times New Roman" w:cs="Times New Roman"/>
          <w:sz w:val="24"/>
          <w:szCs w:val="24"/>
        </w:rPr>
        <w:tab/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Samokształcenie odbywa się pod nadzorem nauczyciela akademickiego prowadzącego przedmiot między innymi w ramach udzielanych konsultacji. Organizacja zajęć umożliwia indywidualną ocenę pracy studenta uwzględnianą przy zaliczaniu przedmiotu. Realizacja zajęć obejmuje wybranie przez studenta zagadnienia do samokształcenia, samodzielne </w:t>
      </w:r>
      <w:r w:rsidR="00566E23" w:rsidRPr="0013390A">
        <w:rPr>
          <w:rFonts w:ascii="Times New Roman" w:hAnsi="Times New Roman" w:cs="Times New Roman"/>
          <w:sz w:val="24"/>
          <w:szCs w:val="24"/>
        </w:rPr>
        <w:t xml:space="preserve">studiowanie literatury źródłowej, </w:t>
      </w:r>
      <w:proofErr w:type="gramStart"/>
      <w:r w:rsidR="00566E23" w:rsidRPr="0013390A">
        <w:rPr>
          <w:rFonts w:ascii="Times New Roman" w:hAnsi="Times New Roman" w:cs="Times New Roman"/>
          <w:sz w:val="24"/>
          <w:szCs w:val="24"/>
        </w:rPr>
        <w:t>informacji  internetowych</w:t>
      </w:r>
      <w:proofErr w:type="gramEnd"/>
      <w:r w:rsidR="00566E23" w:rsidRPr="0013390A">
        <w:rPr>
          <w:rFonts w:ascii="Times New Roman" w:hAnsi="Times New Roman" w:cs="Times New Roman"/>
          <w:sz w:val="24"/>
          <w:szCs w:val="24"/>
        </w:rPr>
        <w:t xml:space="preserve"> , opracowanie zagadnienia  w formie konspektu  artykułu lub  samodzielnego opracowanie wybranego projektu inżynierskiego, na poziomie pozwalającym jego włączenie do pracy dyplomowej. </w:t>
      </w:r>
    </w:p>
    <w:p w:rsidR="00566E23" w:rsidRPr="0013390A" w:rsidRDefault="00E57AE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83B">
        <w:rPr>
          <w:rFonts w:ascii="Times New Roman" w:hAnsi="Times New Roman" w:cs="Times New Roman"/>
          <w:sz w:val="24"/>
          <w:szCs w:val="24"/>
        </w:rPr>
        <w:tab/>
      </w:r>
      <w:r w:rsidR="00566E23" w:rsidRPr="0013390A">
        <w:rPr>
          <w:rFonts w:ascii="Times New Roman" w:hAnsi="Times New Roman" w:cs="Times New Roman"/>
          <w:sz w:val="24"/>
          <w:szCs w:val="24"/>
        </w:rPr>
        <w:t xml:space="preserve">Wdrażaną, względnie nową formą prowadzenia zajęć - wymagającą od </w:t>
      </w:r>
      <w:proofErr w:type="gramStart"/>
      <w:r w:rsidR="00566E23" w:rsidRPr="0013390A">
        <w:rPr>
          <w:rFonts w:ascii="Times New Roman" w:hAnsi="Times New Roman" w:cs="Times New Roman"/>
          <w:sz w:val="24"/>
          <w:szCs w:val="24"/>
        </w:rPr>
        <w:t>studenta  odpowiedniego</w:t>
      </w:r>
      <w:proofErr w:type="gramEnd"/>
      <w:r w:rsidR="00566E23" w:rsidRPr="0013390A">
        <w:rPr>
          <w:rFonts w:ascii="Times New Roman" w:hAnsi="Times New Roman" w:cs="Times New Roman"/>
          <w:sz w:val="24"/>
          <w:szCs w:val="24"/>
        </w:rPr>
        <w:t xml:space="preserve">, antycypacyjnego przygotowania, w trybie samokształceniowym  -   jest  zapowiadanie na danych zajęciach  przedmiotu/istoty kolejnych zajęć.     </w:t>
      </w:r>
    </w:p>
    <w:p w:rsidR="00566E23" w:rsidRPr="00C328D0" w:rsidRDefault="000A683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7AEB">
        <w:rPr>
          <w:rFonts w:ascii="Times New Roman" w:hAnsi="Times New Roman" w:cs="Times New Roman"/>
          <w:b/>
          <w:sz w:val="24"/>
          <w:szCs w:val="24"/>
        </w:rPr>
        <w:tab/>
      </w:r>
      <w:r w:rsidR="00566E23" w:rsidRPr="00BB449D">
        <w:rPr>
          <w:rFonts w:ascii="Times New Roman" w:hAnsi="Times New Roman" w:cs="Times New Roman"/>
          <w:b/>
          <w:sz w:val="24"/>
          <w:szCs w:val="24"/>
        </w:rPr>
        <w:t>Konsultacje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- na początku roku akademickiego wykładowcy podają do wiadomości studentom terminy, godziny i miejsce konsultacji. Istnieje również możliwość mailowego </w:t>
      </w:r>
      <w:r w:rsidR="00102AB2" w:rsidRPr="00C328D0">
        <w:rPr>
          <w:rFonts w:ascii="Times New Roman" w:hAnsi="Times New Roman" w:cs="Times New Roman"/>
          <w:sz w:val="24"/>
          <w:szCs w:val="24"/>
        </w:rPr>
        <w:t>kontaktowania się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z prowadzącymi zajęcia. Zazwyczaj konsultacje odbywają się w dniach, w których prowadzący mają zajęcia, po ich zakończeniu. </w:t>
      </w:r>
      <w:r w:rsidR="00566E23" w:rsidRPr="00C328D0">
        <w:rPr>
          <w:rFonts w:ascii="Times New Roman" w:hAnsi="Times New Roman" w:cs="Times New Roman"/>
          <w:sz w:val="24"/>
          <w:szCs w:val="24"/>
        </w:rPr>
        <w:lastRenderedPageBreak/>
        <w:t>Bardzo często nauczyciele akademiccy wyznaczają terminy konsultacji po południu w piątki poprzedzające terminy zjazdów ze studentami studiów niestacjonarnych.</w:t>
      </w:r>
    </w:p>
    <w:p w:rsidR="00566E23" w:rsidRPr="00BB449D" w:rsidRDefault="00566E23" w:rsidP="00F673AD">
      <w:pPr>
        <w:pStyle w:val="Akapitzlist"/>
        <w:numPr>
          <w:ilvl w:val="0"/>
          <w:numId w:val="1"/>
        </w:numPr>
        <w:tabs>
          <w:tab w:val="clear" w:pos="730"/>
          <w:tab w:val="left" w:pos="284"/>
          <w:tab w:val="left" w:pos="567"/>
          <w:tab w:val="num" w:pos="709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5F42"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  <w:r w:rsidRPr="00BB449D">
        <w:rPr>
          <w:rFonts w:ascii="Times New Roman" w:hAnsi="Times New Roman" w:cs="Times New Roman"/>
          <w:sz w:val="24"/>
          <w:szCs w:val="24"/>
        </w:rPr>
        <w:t xml:space="preserve"> jest ściśle powiązany z metodami i formami kształcenia. Weryfikacja osiągnięć studentów uwzględnia wszystkie trzy aspekty kształcenia (wiedza, umiejętności, kompetencje). </w:t>
      </w:r>
    </w:p>
    <w:p w:rsidR="00566E23" w:rsidRPr="00C328D0" w:rsidRDefault="00E57AE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83B">
        <w:rPr>
          <w:rFonts w:ascii="Times New Roman" w:hAnsi="Times New Roman" w:cs="Times New Roman"/>
          <w:sz w:val="24"/>
          <w:szCs w:val="24"/>
        </w:rPr>
        <w:tab/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Szczegóły sposobów oraz forma weryfikacji efektów kształcenia zawierają </w:t>
      </w:r>
      <w:r w:rsidR="00102AB2" w:rsidRPr="00C328D0">
        <w:rPr>
          <w:rFonts w:ascii="Times New Roman" w:hAnsi="Times New Roman" w:cs="Times New Roman"/>
          <w:sz w:val="24"/>
          <w:szCs w:val="24"/>
        </w:rPr>
        <w:t>poszczególne sylabusy</w:t>
      </w:r>
      <w:r w:rsidR="00F95F42">
        <w:rPr>
          <w:rFonts w:ascii="Times New Roman" w:hAnsi="Times New Roman" w:cs="Times New Roman"/>
          <w:sz w:val="24"/>
          <w:szCs w:val="24"/>
        </w:rPr>
        <w:t>.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CC5" w:rsidRDefault="00E57AE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83B">
        <w:rPr>
          <w:rFonts w:ascii="Times New Roman" w:hAnsi="Times New Roman" w:cs="Times New Roman"/>
          <w:sz w:val="24"/>
          <w:szCs w:val="24"/>
        </w:rPr>
        <w:tab/>
      </w:r>
      <w:r w:rsidR="00F95F42" w:rsidRPr="00C328D0">
        <w:rPr>
          <w:rFonts w:ascii="Times New Roman" w:hAnsi="Times New Roman" w:cs="Times New Roman"/>
          <w:sz w:val="24"/>
          <w:szCs w:val="24"/>
        </w:rPr>
        <w:t>Każdy, bowiem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z ww. aspektów w różnym zakresie jest realizowany przy poszczególnych przedmiotach i każdy z nich wymaga innego sposobu sprawdzenia efektów do weryfikacji nabytych umiejętności i kompetencji wykorzystuje się rożne metody, adekwatne do realizowanych treści programowych oraz metod i form kształcenia w ramach konkretnych zajęć.</w:t>
      </w:r>
    </w:p>
    <w:p w:rsidR="00F6170A" w:rsidRDefault="00E57AE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83B">
        <w:rPr>
          <w:rFonts w:ascii="Times New Roman" w:hAnsi="Times New Roman" w:cs="Times New Roman"/>
          <w:sz w:val="24"/>
          <w:szCs w:val="24"/>
        </w:rPr>
        <w:tab/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Na kierunku budownictwo weryfikacja efektów kształcenia odbywa się na podstawie głównie </w:t>
      </w:r>
      <w:r w:rsidR="00F95F42" w:rsidRPr="00C328D0">
        <w:rPr>
          <w:rFonts w:ascii="Times New Roman" w:hAnsi="Times New Roman" w:cs="Times New Roman"/>
          <w:sz w:val="24"/>
          <w:szCs w:val="24"/>
        </w:rPr>
        <w:t>egzaminów w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formie pisemnej i/lub testowych, kolokwiów, oceny opracowań w formie projektów </w:t>
      </w:r>
      <w:r w:rsidR="00F95F42" w:rsidRPr="00C328D0">
        <w:rPr>
          <w:rFonts w:ascii="Times New Roman" w:hAnsi="Times New Roman" w:cs="Times New Roman"/>
          <w:sz w:val="24"/>
          <w:szCs w:val="24"/>
        </w:rPr>
        <w:t>indywidualnych i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zespołowych, referatów, aktywności na zajęciach. W sporadycznych i indywidualnych przypadkach sprawdzanie nabytej wiedzy odbywa się w drodze egzaminów (</w:t>
      </w:r>
      <w:r w:rsidR="00F95F42" w:rsidRPr="00C328D0">
        <w:rPr>
          <w:rFonts w:ascii="Times New Roman" w:hAnsi="Times New Roman" w:cs="Times New Roman"/>
          <w:sz w:val="24"/>
          <w:szCs w:val="24"/>
        </w:rPr>
        <w:t>zaliczeń) ustnych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(w tym również egzaminów komisyjnych).</w:t>
      </w:r>
    </w:p>
    <w:p w:rsidR="00BE2CA6" w:rsidRPr="00C328D0" w:rsidRDefault="00E57AE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83B">
        <w:rPr>
          <w:rFonts w:ascii="Times New Roman" w:hAnsi="Times New Roman" w:cs="Times New Roman"/>
          <w:sz w:val="24"/>
          <w:szCs w:val="24"/>
        </w:rPr>
        <w:tab/>
      </w:r>
      <w:r w:rsidR="00782014">
        <w:rPr>
          <w:rFonts w:ascii="Times New Roman" w:hAnsi="Times New Roman" w:cs="Times New Roman"/>
          <w:sz w:val="24"/>
          <w:szCs w:val="24"/>
        </w:rPr>
        <w:t xml:space="preserve"> </w:t>
      </w:r>
      <w:r w:rsidR="00BE2CA6">
        <w:rPr>
          <w:rFonts w:ascii="Times New Roman" w:hAnsi="Times New Roman" w:cs="Times New Roman"/>
          <w:sz w:val="24"/>
          <w:szCs w:val="24"/>
        </w:rPr>
        <w:t xml:space="preserve">Kolejną weryfikacją efektów </w:t>
      </w:r>
      <w:r w:rsidR="00102AB2">
        <w:rPr>
          <w:rFonts w:ascii="Times New Roman" w:hAnsi="Times New Roman" w:cs="Times New Roman"/>
          <w:sz w:val="24"/>
          <w:szCs w:val="24"/>
        </w:rPr>
        <w:t>kształcenia jest</w:t>
      </w:r>
      <w:r w:rsidR="00BE2CA6">
        <w:rPr>
          <w:rFonts w:ascii="Times New Roman" w:hAnsi="Times New Roman" w:cs="Times New Roman"/>
          <w:sz w:val="24"/>
          <w:szCs w:val="24"/>
        </w:rPr>
        <w:t xml:space="preserve"> egzamin dyplomowy i praca dyplomowa.</w:t>
      </w:r>
      <w:r w:rsidR="0013390A">
        <w:rPr>
          <w:rFonts w:ascii="Times New Roman" w:hAnsi="Times New Roman" w:cs="Times New Roman"/>
          <w:sz w:val="24"/>
          <w:szCs w:val="24"/>
        </w:rPr>
        <w:t xml:space="preserve"> Prac dyplomowa pisana jest pod kierunkiem wybranego promotora. Temat pracy dyplomowej jest zatwierdzany przez Radę Wydziału. Prac poddawana jest recenzji. Elementem wieńczącym weryfikację </w:t>
      </w:r>
      <w:r w:rsidR="006C742A">
        <w:rPr>
          <w:rFonts w:ascii="Times New Roman" w:hAnsi="Times New Roman" w:cs="Times New Roman"/>
          <w:sz w:val="24"/>
          <w:szCs w:val="24"/>
        </w:rPr>
        <w:t xml:space="preserve">efektów </w:t>
      </w:r>
      <w:proofErr w:type="gramStart"/>
      <w:r w:rsidR="006C742A">
        <w:rPr>
          <w:rFonts w:ascii="Times New Roman" w:hAnsi="Times New Roman" w:cs="Times New Roman"/>
          <w:sz w:val="24"/>
          <w:szCs w:val="24"/>
        </w:rPr>
        <w:t xml:space="preserve">kształcenia </w:t>
      </w:r>
      <w:r w:rsidR="0013390A">
        <w:rPr>
          <w:rFonts w:ascii="Times New Roman" w:hAnsi="Times New Roman" w:cs="Times New Roman"/>
          <w:sz w:val="24"/>
          <w:szCs w:val="24"/>
        </w:rPr>
        <w:t xml:space="preserve"> jest</w:t>
      </w:r>
      <w:proofErr w:type="gramEnd"/>
      <w:r w:rsidR="0013390A">
        <w:rPr>
          <w:rFonts w:ascii="Times New Roman" w:hAnsi="Times New Roman" w:cs="Times New Roman"/>
          <w:sz w:val="24"/>
          <w:szCs w:val="24"/>
        </w:rPr>
        <w:t xml:space="preserve"> obrona pracy dyplomowej przed powołan</w:t>
      </w:r>
      <w:r w:rsidR="006C742A">
        <w:rPr>
          <w:rFonts w:ascii="Times New Roman" w:hAnsi="Times New Roman" w:cs="Times New Roman"/>
          <w:sz w:val="24"/>
          <w:szCs w:val="24"/>
        </w:rPr>
        <w:t>ą</w:t>
      </w:r>
      <w:r w:rsidR="0013390A">
        <w:rPr>
          <w:rFonts w:ascii="Times New Roman" w:hAnsi="Times New Roman" w:cs="Times New Roman"/>
          <w:sz w:val="24"/>
          <w:szCs w:val="24"/>
        </w:rPr>
        <w:t xml:space="preserve"> </w:t>
      </w:r>
      <w:r w:rsidR="006C742A">
        <w:rPr>
          <w:rFonts w:ascii="Times New Roman" w:hAnsi="Times New Roman" w:cs="Times New Roman"/>
          <w:sz w:val="24"/>
          <w:szCs w:val="24"/>
        </w:rPr>
        <w:t xml:space="preserve">przez </w:t>
      </w:r>
      <w:r w:rsidR="0013390A">
        <w:rPr>
          <w:rFonts w:ascii="Times New Roman" w:hAnsi="Times New Roman" w:cs="Times New Roman"/>
          <w:sz w:val="24"/>
          <w:szCs w:val="24"/>
        </w:rPr>
        <w:t xml:space="preserve"> </w:t>
      </w:r>
      <w:r w:rsidR="006C742A">
        <w:rPr>
          <w:rFonts w:ascii="Times New Roman" w:hAnsi="Times New Roman" w:cs="Times New Roman"/>
          <w:sz w:val="24"/>
          <w:szCs w:val="24"/>
        </w:rPr>
        <w:t>dziekana</w:t>
      </w:r>
      <w:r w:rsidR="0013390A">
        <w:rPr>
          <w:rFonts w:ascii="Times New Roman" w:hAnsi="Times New Roman" w:cs="Times New Roman"/>
          <w:sz w:val="24"/>
          <w:szCs w:val="24"/>
        </w:rPr>
        <w:t xml:space="preserve"> komisją egzaminacyjną w skład której wchodzi promotor, recenzent oraz przewodniczący komisji. Egzamin dyplomowy jest </w:t>
      </w:r>
      <w:r w:rsidR="006C742A">
        <w:rPr>
          <w:rFonts w:ascii="Times New Roman" w:hAnsi="Times New Roman" w:cs="Times New Roman"/>
          <w:sz w:val="24"/>
          <w:szCs w:val="24"/>
        </w:rPr>
        <w:t>przeprowadzany w formie ustnej, gdzie są zadawane trzy pytania. J</w:t>
      </w:r>
      <w:r w:rsidR="0013390A">
        <w:rPr>
          <w:rFonts w:ascii="Times New Roman" w:hAnsi="Times New Roman" w:cs="Times New Roman"/>
          <w:sz w:val="24"/>
          <w:szCs w:val="24"/>
        </w:rPr>
        <w:t xml:space="preserve">edno pytanie dotyczy pracy dyplomowej natomiast dwa </w:t>
      </w:r>
      <w:r w:rsidR="006C742A">
        <w:rPr>
          <w:rFonts w:ascii="Times New Roman" w:hAnsi="Times New Roman" w:cs="Times New Roman"/>
          <w:sz w:val="24"/>
          <w:szCs w:val="24"/>
        </w:rPr>
        <w:t>pytania są</w:t>
      </w:r>
      <w:r w:rsidR="0013390A">
        <w:rPr>
          <w:rFonts w:ascii="Times New Roman" w:hAnsi="Times New Roman" w:cs="Times New Roman"/>
          <w:sz w:val="24"/>
          <w:szCs w:val="24"/>
        </w:rPr>
        <w:t xml:space="preserve"> losowane z puli pytań </w:t>
      </w:r>
      <w:r w:rsidR="006C742A">
        <w:rPr>
          <w:rFonts w:ascii="Times New Roman" w:hAnsi="Times New Roman" w:cs="Times New Roman"/>
          <w:sz w:val="24"/>
          <w:szCs w:val="24"/>
        </w:rPr>
        <w:t>wynikających z programu studiów.</w:t>
      </w:r>
    </w:p>
    <w:sectPr w:rsidR="00BE2CA6" w:rsidRPr="00C328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BB" w:rsidRDefault="00AF78BB" w:rsidP="007B7116">
      <w:pPr>
        <w:spacing w:after="0" w:line="240" w:lineRule="auto"/>
      </w:pPr>
      <w:r>
        <w:separator/>
      </w:r>
    </w:p>
  </w:endnote>
  <w:endnote w:type="continuationSeparator" w:id="0">
    <w:p w:rsidR="00AF78BB" w:rsidRDefault="00AF78BB" w:rsidP="007B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BB" w:rsidRDefault="00AF78BB" w:rsidP="007700FC">
    <w:pPr>
      <w:pStyle w:val="Stopka"/>
      <w:jc w:val="center"/>
    </w:pPr>
    <w:r w:rsidRPr="007700FC">
      <w:rPr>
        <w:rFonts w:ascii="Times New Roman" w:hAnsi="Times New Roman" w:cs="Times New Roman"/>
        <w:sz w:val="16"/>
        <w:szCs w:val="16"/>
      </w:rPr>
      <w:t xml:space="preserve">Program Kształcenia na </w:t>
    </w:r>
    <w:r>
      <w:rPr>
        <w:rFonts w:ascii="Times New Roman" w:hAnsi="Times New Roman" w:cs="Times New Roman"/>
        <w:sz w:val="16"/>
        <w:szCs w:val="16"/>
      </w:rPr>
      <w:t>k</w:t>
    </w:r>
    <w:r w:rsidRPr="007700FC">
      <w:rPr>
        <w:rFonts w:ascii="Times New Roman" w:hAnsi="Times New Roman" w:cs="Times New Roman"/>
        <w:sz w:val="16"/>
        <w:szCs w:val="16"/>
      </w:rPr>
      <w:t xml:space="preserve">ierunku Budownictwo </w:t>
    </w:r>
    <w:proofErr w:type="gramStart"/>
    <w:r>
      <w:rPr>
        <w:rFonts w:ascii="Times New Roman" w:hAnsi="Times New Roman" w:cs="Times New Roman"/>
        <w:sz w:val="16"/>
        <w:szCs w:val="16"/>
      </w:rPr>
      <w:t xml:space="preserve">studia </w:t>
    </w:r>
    <w:r w:rsidRPr="007700FC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I</w:t>
    </w:r>
    <w:proofErr w:type="gramEnd"/>
    <w:r>
      <w:rPr>
        <w:rFonts w:ascii="Times New Roman" w:hAnsi="Times New Roman" w:cs="Times New Roman"/>
        <w:sz w:val="16"/>
        <w:szCs w:val="16"/>
      </w:rPr>
      <w:t xml:space="preserve"> stopnia </w:t>
    </w:r>
    <w:r w:rsidRPr="007700FC">
      <w:rPr>
        <w:rFonts w:ascii="Times New Roman" w:hAnsi="Times New Roman" w:cs="Times New Roman"/>
        <w:sz w:val="16"/>
        <w:szCs w:val="16"/>
      </w:rPr>
      <w:t>201</w:t>
    </w:r>
    <w:r>
      <w:rPr>
        <w:rFonts w:ascii="Times New Roman" w:hAnsi="Times New Roman" w:cs="Times New Roman"/>
        <w:sz w:val="16"/>
        <w:szCs w:val="16"/>
      </w:rPr>
      <w:t>7</w:t>
    </w:r>
    <w:r w:rsidRPr="007700FC">
      <w:rPr>
        <w:rFonts w:ascii="Times New Roman" w:hAnsi="Times New Roman" w:cs="Times New Roman"/>
        <w:sz w:val="16"/>
        <w:szCs w:val="16"/>
      </w:rPr>
      <w:t>/201</w:t>
    </w:r>
    <w:r>
      <w:rPr>
        <w:rFonts w:ascii="Times New Roman" w:hAnsi="Times New Roman" w:cs="Times New Roman"/>
        <w:sz w:val="16"/>
        <w:szCs w:val="16"/>
      </w:rPr>
      <w:t xml:space="preserve">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BB" w:rsidRDefault="00AF78BB" w:rsidP="007B7116">
      <w:pPr>
        <w:spacing w:after="0" w:line="240" w:lineRule="auto"/>
      </w:pPr>
      <w:r>
        <w:separator/>
      </w:r>
    </w:p>
  </w:footnote>
  <w:footnote w:type="continuationSeparator" w:id="0">
    <w:p w:rsidR="00AF78BB" w:rsidRDefault="00AF78BB" w:rsidP="007B7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236"/>
    <w:multiLevelType w:val="hybridMultilevel"/>
    <w:tmpl w:val="28C8E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C52B5"/>
    <w:multiLevelType w:val="hybridMultilevel"/>
    <w:tmpl w:val="86F25CB6"/>
    <w:lvl w:ilvl="0" w:tplc="0415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">
    <w:nsid w:val="087D57C0"/>
    <w:multiLevelType w:val="hybridMultilevel"/>
    <w:tmpl w:val="AD7CEDD8"/>
    <w:lvl w:ilvl="0" w:tplc="393CFB0C">
      <w:start w:val="1"/>
      <w:numFmt w:val="decimal"/>
      <w:lvlText w:val="%1."/>
      <w:lvlJc w:val="left"/>
      <w:pPr>
        <w:tabs>
          <w:tab w:val="num" w:pos="730"/>
        </w:tabs>
        <w:ind w:left="728" w:hanging="106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">
    <w:nsid w:val="0EF61684"/>
    <w:multiLevelType w:val="hybridMultilevel"/>
    <w:tmpl w:val="F9389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C07FB"/>
    <w:multiLevelType w:val="hybridMultilevel"/>
    <w:tmpl w:val="C5D0333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A511B39"/>
    <w:multiLevelType w:val="hybridMultilevel"/>
    <w:tmpl w:val="0C98676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452306"/>
    <w:multiLevelType w:val="multilevel"/>
    <w:tmpl w:val="7964803A"/>
    <w:lvl w:ilvl="0">
      <w:start w:val="1"/>
      <w:numFmt w:val="decimal"/>
      <w:pStyle w:val="Nagwek1"/>
      <w:suff w:val="space"/>
      <w:lvlText w:val="%1."/>
      <w:lvlJc w:val="left"/>
      <w:pPr>
        <w:ind w:left="1021" w:hanging="624"/>
      </w:pPr>
      <w:rPr>
        <w:rFonts w:cs="Times New Roman"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361" w:hanging="964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7">
    <w:nsid w:val="46E328AF"/>
    <w:multiLevelType w:val="hybridMultilevel"/>
    <w:tmpl w:val="FFC266A6"/>
    <w:lvl w:ilvl="0" w:tplc="041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8">
    <w:nsid w:val="4B8742C8"/>
    <w:multiLevelType w:val="hybridMultilevel"/>
    <w:tmpl w:val="6F602432"/>
    <w:lvl w:ilvl="0" w:tplc="11623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C29D6"/>
    <w:multiLevelType w:val="hybridMultilevel"/>
    <w:tmpl w:val="FFAE7F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4002CF7"/>
    <w:multiLevelType w:val="hybridMultilevel"/>
    <w:tmpl w:val="8D406F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1879BB"/>
    <w:multiLevelType w:val="hybridMultilevel"/>
    <w:tmpl w:val="A75625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9245AC8"/>
    <w:multiLevelType w:val="hybridMultilevel"/>
    <w:tmpl w:val="62D0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161EF"/>
    <w:multiLevelType w:val="hybridMultilevel"/>
    <w:tmpl w:val="93DE197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97D019F"/>
    <w:multiLevelType w:val="hybridMultilevel"/>
    <w:tmpl w:val="8D5C84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9A63F6"/>
    <w:multiLevelType w:val="hybridMultilevel"/>
    <w:tmpl w:val="27E61528"/>
    <w:lvl w:ilvl="0" w:tplc="29981502">
      <w:start w:val="1"/>
      <w:numFmt w:val="decimal"/>
      <w:suff w:val="space"/>
      <w:lvlText w:val="%1."/>
      <w:lvlJc w:val="left"/>
      <w:pPr>
        <w:ind w:left="3062" w:hanging="24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5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14"/>
  </w:num>
  <w:num w:numId="11">
    <w:abstractNumId w:val="11"/>
  </w:num>
  <w:num w:numId="12">
    <w:abstractNumId w:val="1"/>
  </w:num>
  <w:num w:numId="13">
    <w:abstractNumId w:val="13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0A"/>
    <w:rsid w:val="000248A5"/>
    <w:rsid w:val="000A683B"/>
    <w:rsid w:val="000D074E"/>
    <w:rsid w:val="00102AB2"/>
    <w:rsid w:val="0013390A"/>
    <w:rsid w:val="00141814"/>
    <w:rsid w:val="00177631"/>
    <w:rsid w:val="00183AE4"/>
    <w:rsid w:val="001A1F70"/>
    <w:rsid w:val="00201EAF"/>
    <w:rsid w:val="002462DF"/>
    <w:rsid w:val="00275319"/>
    <w:rsid w:val="00283779"/>
    <w:rsid w:val="00284711"/>
    <w:rsid w:val="002A02C7"/>
    <w:rsid w:val="002C6071"/>
    <w:rsid w:val="00300F9C"/>
    <w:rsid w:val="00336A0B"/>
    <w:rsid w:val="00352526"/>
    <w:rsid w:val="003702C6"/>
    <w:rsid w:val="00383589"/>
    <w:rsid w:val="003A4570"/>
    <w:rsid w:val="003A688B"/>
    <w:rsid w:val="00414C6C"/>
    <w:rsid w:val="0044484B"/>
    <w:rsid w:val="00447075"/>
    <w:rsid w:val="00455C13"/>
    <w:rsid w:val="004775CA"/>
    <w:rsid w:val="004A311A"/>
    <w:rsid w:val="004B1DE1"/>
    <w:rsid w:val="004B5EE2"/>
    <w:rsid w:val="00503E38"/>
    <w:rsid w:val="005376E5"/>
    <w:rsid w:val="00554425"/>
    <w:rsid w:val="00555E3B"/>
    <w:rsid w:val="00566E23"/>
    <w:rsid w:val="00595581"/>
    <w:rsid w:val="005B192D"/>
    <w:rsid w:val="006C742A"/>
    <w:rsid w:val="006D2FD0"/>
    <w:rsid w:val="006E17A2"/>
    <w:rsid w:val="006E3FF0"/>
    <w:rsid w:val="00724C8A"/>
    <w:rsid w:val="0076138C"/>
    <w:rsid w:val="007700FC"/>
    <w:rsid w:val="00782014"/>
    <w:rsid w:val="00787988"/>
    <w:rsid w:val="007973AC"/>
    <w:rsid w:val="007B4C64"/>
    <w:rsid w:val="007B7116"/>
    <w:rsid w:val="007B7C7D"/>
    <w:rsid w:val="008352E8"/>
    <w:rsid w:val="008512B4"/>
    <w:rsid w:val="0085133F"/>
    <w:rsid w:val="00852550"/>
    <w:rsid w:val="00854CC5"/>
    <w:rsid w:val="0089137F"/>
    <w:rsid w:val="008D2827"/>
    <w:rsid w:val="00905AB8"/>
    <w:rsid w:val="0099103F"/>
    <w:rsid w:val="009E27FA"/>
    <w:rsid w:val="00A00A2C"/>
    <w:rsid w:val="00A23B4B"/>
    <w:rsid w:val="00A52769"/>
    <w:rsid w:val="00A67247"/>
    <w:rsid w:val="00A8242F"/>
    <w:rsid w:val="00AA6DA2"/>
    <w:rsid w:val="00AD3DB4"/>
    <w:rsid w:val="00AF78BB"/>
    <w:rsid w:val="00B06714"/>
    <w:rsid w:val="00B51437"/>
    <w:rsid w:val="00B53A93"/>
    <w:rsid w:val="00B70142"/>
    <w:rsid w:val="00B7197F"/>
    <w:rsid w:val="00B933F3"/>
    <w:rsid w:val="00BA5881"/>
    <w:rsid w:val="00BB0A03"/>
    <w:rsid w:val="00BB449D"/>
    <w:rsid w:val="00BB4A5F"/>
    <w:rsid w:val="00BE2CA6"/>
    <w:rsid w:val="00C2247C"/>
    <w:rsid w:val="00C328D0"/>
    <w:rsid w:val="00C6624A"/>
    <w:rsid w:val="00C93A17"/>
    <w:rsid w:val="00CF19A5"/>
    <w:rsid w:val="00D12E21"/>
    <w:rsid w:val="00D147F8"/>
    <w:rsid w:val="00D16FEB"/>
    <w:rsid w:val="00D56B77"/>
    <w:rsid w:val="00DB139C"/>
    <w:rsid w:val="00E21495"/>
    <w:rsid w:val="00E3421F"/>
    <w:rsid w:val="00E57AEB"/>
    <w:rsid w:val="00E65051"/>
    <w:rsid w:val="00E71DDF"/>
    <w:rsid w:val="00E7239A"/>
    <w:rsid w:val="00EA7A0A"/>
    <w:rsid w:val="00EF2E4B"/>
    <w:rsid w:val="00EF5AB6"/>
    <w:rsid w:val="00EF72A1"/>
    <w:rsid w:val="00F417AD"/>
    <w:rsid w:val="00F6170A"/>
    <w:rsid w:val="00F62FC3"/>
    <w:rsid w:val="00F673AD"/>
    <w:rsid w:val="00F95F42"/>
    <w:rsid w:val="00FB1F20"/>
    <w:rsid w:val="00FD6D89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Tytuł rozdziału"/>
    <w:basedOn w:val="Normalny"/>
    <w:next w:val="Normalny"/>
    <w:link w:val="Nagwek1Znak"/>
    <w:uiPriority w:val="99"/>
    <w:qFormat/>
    <w:rsid w:val="00DB139C"/>
    <w:pPr>
      <w:keepNext/>
      <w:numPr>
        <w:numId w:val="2"/>
      </w:numPr>
      <w:spacing w:before="240" w:after="60" w:line="36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paragraph" w:styleId="Nagwek2">
    <w:name w:val="heading 2"/>
    <w:aliases w:val="Tytuł_podpunktu"/>
    <w:basedOn w:val="Normalny"/>
    <w:next w:val="Normalny"/>
    <w:link w:val="Nagwek2Znak"/>
    <w:uiPriority w:val="99"/>
    <w:qFormat/>
    <w:rsid w:val="00DB139C"/>
    <w:pPr>
      <w:keepNext/>
      <w:numPr>
        <w:ilvl w:val="1"/>
        <w:numId w:val="2"/>
      </w:numPr>
      <w:spacing w:before="120" w:after="120" w:line="360" w:lineRule="auto"/>
      <w:outlineLvl w:val="1"/>
    </w:pPr>
    <w:rPr>
      <w:rFonts w:ascii="Times New Roman" w:eastAsia="Times New Roman" w:hAnsi="Times New Roman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139C"/>
    <w:pPr>
      <w:keepNext/>
      <w:numPr>
        <w:ilvl w:val="2"/>
        <w:numId w:val="2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EA7A0A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EA7A0A"/>
    <w:rPr>
      <w:rFonts w:cs="Times New Roman"/>
      <w:i/>
    </w:rPr>
  </w:style>
  <w:style w:type="paragraph" w:styleId="Akapitzlist">
    <w:name w:val="List Paragraph"/>
    <w:basedOn w:val="Normalny"/>
    <w:uiPriority w:val="99"/>
    <w:qFormat/>
    <w:rsid w:val="007973AC"/>
    <w:pPr>
      <w:ind w:left="720"/>
      <w:contextualSpacing/>
    </w:pPr>
  </w:style>
  <w:style w:type="character" w:customStyle="1" w:styleId="Nagwek1Znak">
    <w:name w:val="Nagłówek 1 Znak"/>
    <w:aliases w:val="Tytuł rozdziału Znak"/>
    <w:basedOn w:val="Domylnaczcionkaakapitu"/>
    <w:link w:val="Nagwek1"/>
    <w:uiPriority w:val="99"/>
    <w:rsid w:val="00DB139C"/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character" w:customStyle="1" w:styleId="Nagwek2Znak">
    <w:name w:val="Nagłówek 2 Znak"/>
    <w:aliases w:val="Tytuł_podpunktu Znak"/>
    <w:basedOn w:val="Domylnaczcionkaakapitu"/>
    <w:link w:val="Nagwek2"/>
    <w:uiPriority w:val="99"/>
    <w:rsid w:val="00DB139C"/>
    <w:rPr>
      <w:rFonts w:ascii="Times New Roman" w:eastAsia="Times New Roman" w:hAnsi="Times New Roman" w:cs="Arial"/>
      <w:b/>
      <w:bCs/>
      <w:iCs/>
      <w:sz w:val="20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B139C"/>
    <w:rPr>
      <w:rFonts w:ascii="Arial" w:eastAsia="Times New Roman" w:hAnsi="Arial" w:cs="Arial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B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B711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C7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57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57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A0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A2C"/>
  </w:style>
  <w:style w:type="paragraph" w:styleId="Stopka">
    <w:name w:val="footer"/>
    <w:basedOn w:val="Normalny"/>
    <w:link w:val="StopkaZnak"/>
    <w:uiPriority w:val="99"/>
    <w:unhideWhenUsed/>
    <w:rsid w:val="00A0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Tytuł rozdziału"/>
    <w:basedOn w:val="Normalny"/>
    <w:next w:val="Normalny"/>
    <w:link w:val="Nagwek1Znak"/>
    <w:uiPriority w:val="99"/>
    <w:qFormat/>
    <w:rsid w:val="00DB139C"/>
    <w:pPr>
      <w:keepNext/>
      <w:numPr>
        <w:numId w:val="2"/>
      </w:numPr>
      <w:spacing w:before="240" w:after="60" w:line="36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paragraph" w:styleId="Nagwek2">
    <w:name w:val="heading 2"/>
    <w:aliases w:val="Tytuł_podpunktu"/>
    <w:basedOn w:val="Normalny"/>
    <w:next w:val="Normalny"/>
    <w:link w:val="Nagwek2Znak"/>
    <w:uiPriority w:val="99"/>
    <w:qFormat/>
    <w:rsid w:val="00DB139C"/>
    <w:pPr>
      <w:keepNext/>
      <w:numPr>
        <w:ilvl w:val="1"/>
        <w:numId w:val="2"/>
      </w:numPr>
      <w:spacing w:before="120" w:after="120" w:line="360" w:lineRule="auto"/>
      <w:outlineLvl w:val="1"/>
    </w:pPr>
    <w:rPr>
      <w:rFonts w:ascii="Times New Roman" w:eastAsia="Times New Roman" w:hAnsi="Times New Roman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139C"/>
    <w:pPr>
      <w:keepNext/>
      <w:numPr>
        <w:ilvl w:val="2"/>
        <w:numId w:val="2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EA7A0A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EA7A0A"/>
    <w:rPr>
      <w:rFonts w:cs="Times New Roman"/>
      <w:i/>
    </w:rPr>
  </w:style>
  <w:style w:type="paragraph" w:styleId="Akapitzlist">
    <w:name w:val="List Paragraph"/>
    <w:basedOn w:val="Normalny"/>
    <w:uiPriority w:val="99"/>
    <w:qFormat/>
    <w:rsid w:val="007973AC"/>
    <w:pPr>
      <w:ind w:left="720"/>
      <w:contextualSpacing/>
    </w:pPr>
  </w:style>
  <w:style w:type="character" w:customStyle="1" w:styleId="Nagwek1Znak">
    <w:name w:val="Nagłówek 1 Znak"/>
    <w:aliases w:val="Tytuł rozdziału Znak"/>
    <w:basedOn w:val="Domylnaczcionkaakapitu"/>
    <w:link w:val="Nagwek1"/>
    <w:uiPriority w:val="99"/>
    <w:rsid w:val="00DB139C"/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character" w:customStyle="1" w:styleId="Nagwek2Znak">
    <w:name w:val="Nagłówek 2 Znak"/>
    <w:aliases w:val="Tytuł_podpunktu Znak"/>
    <w:basedOn w:val="Domylnaczcionkaakapitu"/>
    <w:link w:val="Nagwek2"/>
    <w:uiPriority w:val="99"/>
    <w:rsid w:val="00DB139C"/>
    <w:rPr>
      <w:rFonts w:ascii="Times New Roman" w:eastAsia="Times New Roman" w:hAnsi="Times New Roman" w:cs="Arial"/>
      <w:b/>
      <w:bCs/>
      <w:iCs/>
      <w:sz w:val="20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B139C"/>
    <w:rPr>
      <w:rFonts w:ascii="Arial" w:eastAsia="Times New Roman" w:hAnsi="Arial" w:cs="Arial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B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B711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C7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57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57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A0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A2C"/>
  </w:style>
  <w:style w:type="paragraph" w:styleId="Stopka">
    <w:name w:val="footer"/>
    <w:basedOn w:val="Normalny"/>
    <w:link w:val="StopkaZnak"/>
    <w:uiPriority w:val="99"/>
    <w:unhideWhenUsed/>
    <w:rsid w:val="00A0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0672-7884-443D-84A8-EF03D526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17</Pages>
  <Words>5093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Żelazowska</dc:creator>
  <cp:lastModifiedBy>Monika Żelazowska</cp:lastModifiedBy>
  <cp:revision>20</cp:revision>
  <cp:lastPrinted>2019-03-29T13:49:00Z</cp:lastPrinted>
  <dcterms:created xsi:type="dcterms:W3CDTF">2019-03-27T07:40:00Z</dcterms:created>
  <dcterms:modified xsi:type="dcterms:W3CDTF">2019-04-11T09:14:00Z</dcterms:modified>
</cp:coreProperties>
</file>